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2C430" w14:textId="32A0A965" w:rsidR="00976F64" w:rsidRPr="005951B2" w:rsidRDefault="00141111" w:rsidP="005951B2">
      <w:pPr>
        <w:jc w:val="center"/>
        <w:rPr>
          <w:sz w:val="28"/>
          <w:szCs w:val="28"/>
        </w:rPr>
      </w:pPr>
      <w:bookmarkStart w:id="0" w:name="_GoBack"/>
      <w:bookmarkEnd w:id="0"/>
      <w:r>
        <w:rPr>
          <w:rFonts w:hint="eastAsia"/>
          <w:sz w:val="28"/>
          <w:szCs w:val="28"/>
        </w:rPr>
        <w:t>盛岡東警察署</w:t>
      </w:r>
      <w:r w:rsidR="00B35EF7" w:rsidRPr="005951B2">
        <w:rPr>
          <w:rFonts w:hint="eastAsia"/>
          <w:sz w:val="28"/>
          <w:szCs w:val="28"/>
        </w:rPr>
        <w:t>庁舎電力供給仕様書</w:t>
      </w:r>
    </w:p>
    <w:p w14:paraId="08AD3AC9" w14:textId="77777777" w:rsidR="00B35EF7" w:rsidRDefault="00B35EF7"/>
    <w:p w14:paraId="78B4E039" w14:textId="77777777" w:rsidR="00B35EF7" w:rsidRDefault="00B35EF7">
      <w:r>
        <w:rPr>
          <w:rFonts w:hint="eastAsia"/>
        </w:rPr>
        <w:t>１　概要</w:t>
      </w:r>
    </w:p>
    <w:p w14:paraId="4E0AD52E" w14:textId="77777777" w:rsidR="00B35EF7" w:rsidRDefault="00B35EF7">
      <w:r>
        <w:rPr>
          <w:rFonts w:hint="eastAsia"/>
        </w:rPr>
        <w:t xml:space="preserve">　(１)　供給場所</w:t>
      </w:r>
    </w:p>
    <w:p w14:paraId="10A123E6" w14:textId="77777777" w:rsidR="00B35EF7" w:rsidRDefault="00141111">
      <w:r>
        <w:rPr>
          <w:rFonts w:hint="eastAsia"/>
        </w:rPr>
        <w:t xml:space="preserve">　　　　岩手県盛岡市内丸３</w:t>
      </w:r>
      <w:r w:rsidR="00B35EF7">
        <w:rPr>
          <w:rFonts w:hint="eastAsia"/>
        </w:rPr>
        <w:t>番</w:t>
      </w:r>
      <w:r>
        <w:rPr>
          <w:rFonts w:hint="eastAsia"/>
        </w:rPr>
        <w:t>4</w:t>
      </w:r>
      <w:r w:rsidR="00B35EF7">
        <w:rPr>
          <w:rFonts w:hint="eastAsia"/>
        </w:rPr>
        <w:t xml:space="preserve">0号　</w:t>
      </w:r>
      <w:r>
        <w:rPr>
          <w:rFonts w:hint="eastAsia"/>
        </w:rPr>
        <w:t>盛岡東警察署</w:t>
      </w:r>
      <w:r w:rsidR="00B35EF7">
        <w:rPr>
          <w:rFonts w:hint="eastAsia"/>
        </w:rPr>
        <w:t>庁舎</w:t>
      </w:r>
    </w:p>
    <w:p w14:paraId="10EAEE66" w14:textId="77777777" w:rsidR="00B35EF7" w:rsidRDefault="00B35EF7">
      <w:r>
        <w:rPr>
          <w:rFonts w:hint="eastAsia"/>
        </w:rPr>
        <w:t xml:space="preserve">　(２)　業種及び用途</w:t>
      </w:r>
    </w:p>
    <w:p w14:paraId="1FC8693E" w14:textId="77777777" w:rsidR="00B35EF7" w:rsidRDefault="00B35EF7">
      <w:r>
        <w:rPr>
          <w:rFonts w:hint="eastAsia"/>
        </w:rPr>
        <w:t xml:space="preserve">　　　　官公署（事務所）</w:t>
      </w:r>
    </w:p>
    <w:p w14:paraId="667A2D1D" w14:textId="77777777" w:rsidR="00B35EF7" w:rsidRDefault="00B35EF7"/>
    <w:p w14:paraId="78219736" w14:textId="77777777" w:rsidR="00B35EF7" w:rsidRDefault="00B35EF7">
      <w:r>
        <w:rPr>
          <w:rFonts w:hint="eastAsia"/>
        </w:rPr>
        <w:t>２　仕様</w:t>
      </w:r>
    </w:p>
    <w:p w14:paraId="3BB2DF1D" w14:textId="77777777" w:rsidR="00141111" w:rsidRDefault="00B35EF7" w:rsidP="005951B2">
      <w:pPr>
        <w:ind w:left="723" w:hangingChars="300" w:hanging="723"/>
      </w:pPr>
      <w:r>
        <w:rPr>
          <w:rFonts w:hint="eastAsia"/>
        </w:rPr>
        <w:t xml:space="preserve">　(１)　</w:t>
      </w:r>
      <w:r w:rsidR="00141111">
        <w:rPr>
          <w:rFonts w:hint="eastAsia"/>
        </w:rPr>
        <w:t>常用電力及び予備電力</w:t>
      </w:r>
    </w:p>
    <w:p w14:paraId="582635F9" w14:textId="77777777" w:rsidR="00B35EF7" w:rsidRDefault="00141111" w:rsidP="00141111">
      <w:pPr>
        <w:ind w:leftChars="300" w:left="964" w:hangingChars="100" w:hanging="241"/>
      </w:pPr>
      <w:r>
        <w:rPr>
          <w:rFonts w:hint="eastAsia"/>
        </w:rPr>
        <w:t xml:space="preserve">ア　</w:t>
      </w:r>
      <w:r w:rsidR="00B35EF7">
        <w:rPr>
          <w:rFonts w:hint="eastAsia"/>
        </w:rPr>
        <w:t>供給電気方式、供給電圧（標準電圧）、計量電圧（標準電圧）、標準周波数、電気方式及び蓄熱式負荷設備の有無</w:t>
      </w:r>
    </w:p>
    <w:p w14:paraId="4CF17483" w14:textId="77777777" w:rsidR="00B06A13" w:rsidRDefault="00B06A13">
      <w:r>
        <w:rPr>
          <w:rFonts w:hint="eastAsia"/>
        </w:rPr>
        <w:t xml:space="preserve">　　</w:t>
      </w:r>
      <w:r w:rsidR="005951B2">
        <w:rPr>
          <w:rFonts w:hint="eastAsia"/>
        </w:rPr>
        <w:t xml:space="preserve">　</w:t>
      </w:r>
      <w:r w:rsidR="00F74365">
        <w:rPr>
          <w:rFonts w:hint="eastAsia"/>
        </w:rPr>
        <w:t xml:space="preserve">　(ア)</w:t>
      </w:r>
      <w:r>
        <w:rPr>
          <w:rFonts w:hint="eastAsia"/>
        </w:rPr>
        <w:t xml:space="preserve">　供給電気方式</w:t>
      </w:r>
      <w:r w:rsidR="005951B2">
        <w:rPr>
          <w:rFonts w:hint="eastAsia"/>
        </w:rPr>
        <w:t xml:space="preserve">　　　　</w:t>
      </w:r>
      <w:r>
        <w:rPr>
          <w:rFonts w:hint="eastAsia"/>
        </w:rPr>
        <w:t xml:space="preserve">　　交流３相３線式</w:t>
      </w:r>
    </w:p>
    <w:p w14:paraId="660FA45F" w14:textId="77777777" w:rsidR="00B06A13" w:rsidRDefault="00B06A13">
      <w:r>
        <w:rPr>
          <w:rFonts w:hint="eastAsia"/>
        </w:rPr>
        <w:t xml:space="preserve">　　</w:t>
      </w:r>
      <w:r w:rsidR="005951B2">
        <w:rPr>
          <w:rFonts w:hint="eastAsia"/>
        </w:rPr>
        <w:t xml:space="preserve">　</w:t>
      </w:r>
      <w:r w:rsidR="00141111">
        <w:rPr>
          <w:rFonts w:hint="eastAsia"/>
        </w:rPr>
        <w:t xml:space="preserve">　</w:t>
      </w:r>
      <w:r w:rsidR="00F74365">
        <w:rPr>
          <w:rFonts w:hint="eastAsia"/>
        </w:rPr>
        <w:t>(イ)</w:t>
      </w:r>
      <w:r>
        <w:rPr>
          <w:rFonts w:hint="eastAsia"/>
        </w:rPr>
        <w:t xml:space="preserve">　供給電圧（標準電圧）　　6,000ボルト</w:t>
      </w:r>
    </w:p>
    <w:p w14:paraId="0121C81A" w14:textId="77777777" w:rsidR="00B06A13" w:rsidRDefault="00B06A13">
      <w:r>
        <w:rPr>
          <w:rFonts w:hint="eastAsia"/>
        </w:rPr>
        <w:t xml:space="preserve">　　</w:t>
      </w:r>
      <w:r w:rsidR="005951B2">
        <w:rPr>
          <w:rFonts w:hint="eastAsia"/>
        </w:rPr>
        <w:t xml:space="preserve">　</w:t>
      </w:r>
      <w:r w:rsidR="00141111">
        <w:rPr>
          <w:rFonts w:hint="eastAsia"/>
        </w:rPr>
        <w:t xml:space="preserve">　</w:t>
      </w:r>
      <w:r w:rsidR="00F74365">
        <w:rPr>
          <w:rFonts w:hint="eastAsia"/>
        </w:rPr>
        <w:t>(ウ)</w:t>
      </w:r>
      <w:r>
        <w:rPr>
          <w:rFonts w:hint="eastAsia"/>
        </w:rPr>
        <w:t xml:space="preserve">　計量電圧（標準電圧）　　6,000ボルト</w:t>
      </w:r>
    </w:p>
    <w:p w14:paraId="08063D07" w14:textId="77777777" w:rsidR="00B06A13" w:rsidRDefault="00B06A13">
      <w:r>
        <w:rPr>
          <w:rFonts w:hint="eastAsia"/>
        </w:rPr>
        <w:t xml:space="preserve">　　</w:t>
      </w:r>
      <w:r w:rsidR="005951B2">
        <w:rPr>
          <w:rFonts w:hint="eastAsia"/>
        </w:rPr>
        <w:t xml:space="preserve">　</w:t>
      </w:r>
      <w:r w:rsidR="00141111">
        <w:rPr>
          <w:rFonts w:hint="eastAsia"/>
        </w:rPr>
        <w:t xml:space="preserve">　</w:t>
      </w:r>
      <w:r w:rsidR="00F74365">
        <w:rPr>
          <w:rFonts w:hint="eastAsia"/>
        </w:rPr>
        <w:t>(エ)</w:t>
      </w:r>
      <w:r w:rsidR="002B5FEE">
        <w:rPr>
          <w:rFonts w:hint="eastAsia"/>
        </w:rPr>
        <w:t xml:space="preserve">　標準</w:t>
      </w:r>
      <w:r>
        <w:rPr>
          <w:rFonts w:hint="eastAsia"/>
        </w:rPr>
        <w:t xml:space="preserve">周波数　　</w:t>
      </w:r>
      <w:r w:rsidR="005951B2">
        <w:rPr>
          <w:rFonts w:hint="eastAsia"/>
        </w:rPr>
        <w:t xml:space="preserve">　　　　　</w:t>
      </w:r>
      <w:r>
        <w:rPr>
          <w:rFonts w:hint="eastAsia"/>
        </w:rPr>
        <w:t>50ヘルツ</w:t>
      </w:r>
    </w:p>
    <w:p w14:paraId="725FF621" w14:textId="77777777" w:rsidR="00B06A13" w:rsidRDefault="00B06A13">
      <w:r>
        <w:rPr>
          <w:rFonts w:hint="eastAsia"/>
        </w:rPr>
        <w:t xml:space="preserve">　　</w:t>
      </w:r>
      <w:r w:rsidR="005951B2">
        <w:rPr>
          <w:rFonts w:hint="eastAsia"/>
        </w:rPr>
        <w:t xml:space="preserve">　</w:t>
      </w:r>
      <w:r w:rsidR="00141111">
        <w:rPr>
          <w:rFonts w:hint="eastAsia"/>
        </w:rPr>
        <w:t xml:space="preserve">　</w:t>
      </w:r>
      <w:r w:rsidR="00F74365">
        <w:rPr>
          <w:rFonts w:hint="eastAsia"/>
        </w:rPr>
        <w:t>(オ)</w:t>
      </w:r>
      <w:r>
        <w:rPr>
          <w:rFonts w:hint="eastAsia"/>
        </w:rPr>
        <w:t xml:space="preserve">　供給方式　</w:t>
      </w:r>
      <w:r w:rsidR="005951B2">
        <w:rPr>
          <w:rFonts w:hint="eastAsia"/>
        </w:rPr>
        <w:t xml:space="preserve">　　　　　　</w:t>
      </w:r>
      <w:r w:rsidR="00141111">
        <w:rPr>
          <w:rFonts w:hint="eastAsia"/>
        </w:rPr>
        <w:t xml:space="preserve">　２</w:t>
      </w:r>
      <w:r>
        <w:rPr>
          <w:rFonts w:hint="eastAsia"/>
        </w:rPr>
        <w:t>回線</w:t>
      </w:r>
      <w:r w:rsidR="00141111">
        <w:rPr>
          <w:rFonts w:hint="eastAsia"/>
        </w:rPr>
        <w:t>（本線・予備線方式）</w:t>
      </w:r>
    </w:p>
    <w:p w14:paraId="66724B5B" w14:textId="77777777" w:rsidR="00141111" w:rsidRPr="00141111" w:rsidRDefault="00F74365">
      <w:r>
        <w:rPr>
          <w:rFonts w:hint="eastAsia"/>
        </w:rPr>
        <w:t xml:space="preserve">　　　　(カ)</w:t>
      </w:r>
      <w:r w:rsidR="00141111">
        <w:rPr>
          <w:rFonts w:hint="eastAsia"/>
        </w:rPr>
        <w:t xml:space="preserve">　蓄熱式負荷設備の有無　　有（氷蓄熱　30ｍ</w:t>
      </w:r>
      <w:r w:rsidR="00141111" w:rsidRPr="00141111">
        <w:rPr>
          <w:rFonts w:hint="eastAsia"/>
          <w:vertAlign w:val="superscript"/>
        </w:rPr>
        <w:t>3</w:t>
      </w:r>
      <w:r w:rsidR="00141111">
        <w:rPr>
          <w:rFonts w:hint="eastAsia"/>
        </w:rPr>
        <w:t>、負荷時間22:00～8:00）</w:t>
      </w:r>
    </w:p>
    <w:p w14:paraId="49C1D1ED" w14:textId="77777777" w:rsidR="00B06A13" w:rsidRDefault="00141111">
      <w:r>
        <w:rPr>
          <w:rFonts w:hint="eastAsia"/>
        </w:rPr>
        <w:t xml:space="preserve">　　　イ　</w:t>
      </w:r>
      <w:r w:rsidR="00B06A13">
        <w:rPr>
          <w:rFonts w:hint="eastAsia"/>
        </w:rPr>
        <w:t>契約電力及び予定使用電力量</w:t>
      </w:r>
    </w:p>
    <w:p w14:paraId="2B9F5235" w14:textId="77777777" w:rsidR="00CD1CCD" w:rsidRPr="00F05E8B" w:rsidRDefault="00CD1CCD" w:rsidP="00CD1CCD">
      <w:pPr>
        <w:ind w:firstLineChars="100" w:firstLine="241"/>
      </w:pPr>
      <w:r w:rsidRPr="00F05E8B">
        <w:rPr>
          <w:rFonts w:hint="eastAsia"/>
        </w:rPr>
        <w:t xml:space="preserve">　　　(ア)　予定契約電力　　常時電力　　別紙のとおり</w:t>
      </w:r>
    </w:p>
    <w:p w14:paraId="1A217E51" w14:textId="77777777" w:rsidR="00CD1CCD" w:rsidRPr="00F05E8B" w:rsidRDefault="00CD1CCD" w:rsidP="00CD1CCD">
      <w:r w:rsidRPr="00F05E8B">
        <w:rPr>
          <w:rFonts w:hint="eastAsia"/>
        </w:rPr>
        <w:t xml:space="preserve">　　　　　　　　　　　　　　　予備電力　　常時電力に準じる</w:t>
      </w:r>
    </w:p>
    <w:p w14:paraId="11F7B2B5" w14:textId="08803D64" w:rsidR="00B06A13" w:rsidRDefault="00CD1CCD" w:rsidP="00F74365">
      <w:pPr>
        <w:ind w:left="1687" w:hangingChars="700" w:hanging="1687"/>
      </w:pPr>
      <w:r w:rsidRPr="00F05E8B">
        <w:rPr>
          <w:rFonts w:hint="eastAsia"/>
        </w:rPr>
        <w:t xml:space="preserve">　　　　　　（予備電力とは、常時供給設備等の補修または事故により生じた不足電力の補給にあてるため、常時供給変電所から予備電線路により常時供給電圧と同位の電圧で供給するものとする。）</w:t>
      </w:r>
    </w:p>
    <w:p w14:paraId="668F95F4" w14:textId="52BBB8B4" w:rsidR="00B06A13" w:rsidRDefault="00B06A13">
      <w:r>
        <w:rPr>
          <w:rFonts w:hint="eastAsia"/>
        </w:rPr>
        <w:t xml:space="preserve">　</w:t>
      </w:r>
      <w:r w:rsidR="005951B2">
        <w:rPr>
          <w:rFonts w:hint="eastAsia"/>
        </w:rPr>
        <w:t xml:space="preserve">　</w:t>
      </w:r>
      <w:r w:rsidR="00141111">
        <w:rPr>
          <w:rFonts w:hint="eastAsia"/>
        </w:rPr>
        <w:t xml:space="preserve">　　</w:t>
      </w:r>
      <w:r w:rsidR="00F74365">
        <w:rPr>
          <w:rFonts w:hint="eastAsia"/>
        </w:rPr>
        <w:t>(イ)</w:t>
      </w:r>
      <w:r>
        <w:rPr>
          <w:rFonts w:hint="eastAsia"/>
        </w:rPr>
        <w:t xml:space="preserve">　予定使用電力量　　</w:t>
      </w:r>
      <w:r w:rsidR="00923264">
        <w:t>2,</w:t>
      </w:r>
      <w:r w:rsidR="0003025D">
        <w:rPr>
          <w:rFonts w:hint="eastAsia"/>
        </w:rPr>
        <w:t>339</w:t>
      </w:r>
      <w:r w:rsidR="00923264">
        <w:t>,1</w:t>
      </w:r>
      <w:r w:rsidR="0003025D">
        <w:rPr>
          <w:rFonts w:hint="eastAsia"/>
        </w:rPr>
        <w:t>3</w:t>
      </w:r>
      <w:r w:rsidR="00923264">
        <w:t>1</w:t>
      </w:r>
      <w:r w:rsidR="00894538">
        <w:rPr>
          <w:rFonts w:hint="eastAsia"/>
        </w:rPr>
        <w:t>キロワット時</w:t>
      </w:r>
      <w:r w:rsidR="00317FFC">
        <w:t xml:space="preserve"> </w:t>
      </w:r>
    </w:p>
    <w:p w14:paraId="2D78A76E" w14:textId="77777777" w:rsidR="00B06A13" w:rsidRDefault="00B06A13">
      <w:r>
        <w:rPr>
          <w:rFonts w:hint="eastAsia"/>
        </w:rPr>
        <w:t xml:space="preserve">　　</w:t>
      </w:r>
      <w:r w:rsidR="005951B2">
        <w:rPr>
          <w:rFonts w:hint="eastAsia"/>
        </w:rPr>
        <w:t xml:space="preserve">　</w:t>
      </w:r>
      <w:r>
        <w:rPr>
          <w:rFonts w:hint="eastAsia"/>
        </w:rPr>
        <w:t xml:space="preserve">　</w:t>
      </w:r>
      <w:r w:rsidR="00141111">
        <w:rPr>
          <w:rFonts w:hint="eastAsia"/>
        </w:rPr>
        <w:t xml:space="preserve">　　</w:t>
      </w:r>
      <w:r>
        <w:rPr>
          <w:rFonts w:hint="eastAsia"/>
        </w:rPr>
        <w:t>（月別の予定使用電力</w:t>
      </w:r>
      <w:r w:rsidR="00EB232B">
        <w:rPr>
          <w:rFonts w:hint="eastAsia"/>
        </w:rPr>
        <w:t>、</w:t>
      </w:r>
      <w:r>
        <w:rPr>
          <w:rFonts w:hint="eastAsia"/>
        </w:rPr>
        <w:t>量は、別紙のとおり）</w:t>
      </w:r>
    </w:p>
    <w:p w14:paraId="08BBEF1F" w14:textId="77777777" w:rsidR="00141111" w:rsidRDefault="00141111">
      <w:r>
        <w:rPr>
          <w:rFonts w:hint="eastAsia"/>
        </w:rPr>
        <w:t xml:space="preserve">　(２)　融雪用電力</w:t>
      </w:r>
    </w:p>
    <w:p w14:paraId="2CD128AB" w14:textId="68663B72" w:rsidR="00141111" w:rsidRDefault="00141111">
      <w:r>
        <w:rPr>
          <w:rFonts w:hint="eastAsia"/>
        </w:rPr>
        <w:t xml:space="preserve">　　　ア　電力使用期間　</w:t>
      </w:r>
      <w:r w:rsidR="00837D3D">
        <w:rPr>
          <w:rFonts w:hint="eastAsia"/>
        </w:rPr>
        <w:t xml:space="preserve">　</w:t>
      </w:r>
      <w:r w:rsidR="001C75B6">
        <w:rPr>
          <w:rFonts w:hint="eastAsia"/>
        </w:rPr>
        <w:t>令和</w:t>
      </w:r>
      <w:r w:rsidR="00572BA5">
        <w:rPr>
          <w:rFonts w:hint="eastAsia"/>
        </w:rPr>
        <w:t>７</w:t>
      </w:r>
      <w:r w:rsidR="00F34174">
        <w:rPr>
          <w:rFonts w:hint="eastAsia"/>
        </w:rPr>
        <w:t>年</w:t>
      </w:r>
      <w:r>
        <w:rPr>
          <w:rFonts w:hint="eastAsia"/>
        </w:rPr>
        <w:t>12月１日から</w:t>
      </w:r>
      <w:r w:rsidR="001C75B6">
        <w:rPr>
          <w:rFonts w:hint="eastAsia"/>
        </w:rPr>
        <w:t>令和</w:t>
      </w:r>
      <w:r w:rsidR="00572BA5">
        <w:rPr>
          <w:rFonts w:hint="eastAsia"/>
        </w:rPr>
        <w:t>８</w:t>
      </w:r>
      <w:r w:rsidR="00F34174">
        <w:rPr>
          <w:rFonts w:hint="eastAsia"/>
        </w:rPr>
        <w:t>年</w:t>
      </w:r>
      <w:r>
        <w:rPr>
          <w:rFonts w:hint="eastAsia"/>
        </w:rPr>
        <w:t>３月31日まで</w:t>
      </w:r>
    </w:p>
    <w:p w14:paraId="6F11E8A2" w14:textId="77777777" w:rsidR="00141111" w:rsidRDefault="00141111">
      <w:r>
        <w:rPr>
          <w:rFonts w:hint="eastAsia"/>
        </w:rPr>
        <w:t xml:space="preserve">　　　イ　電力使用時間　</w:t>
      </w:r>
      <w:r w:rsidR="00837D3D">
        <w:rPr>
          <w:rFonts w:hint="eastAsia"/>
        </w:rPr>
        <w:t xml:space="preserve">　</w:t>
      </w:r>
      <w:r>
        <w:rPr>
          <w:rFonts w:hint="eastAsia"/>
        </w:rPr>
        <w:t>午後９時から午後４時まで及び午後５時から午後８時まで</w:t>
      </w:r>
    </w:p>
    <w:p w14:paraId="1D1677C1" w14:textId="77777777" w:rsidR="00141111" w:rsidRDefault="00141111" w:rsidP="00141111">
      <w:pPr>
        <w:ind w:left="964" w:hangingChars="400" w:hanging="964"/>
      </w:pPr>
      <w:r>
        <w:rPr>
          <w:rFonts w:hint="eastAsia"/>
        </w:rPr>
        <w:t xml:space="preserve">　　　ウ　供給電</w:t>
      </w:r>
      <w:r w:rsidR="00837D3D">
        <w:rPr>
          <w:rFonts w:hint="eastAsia"/>
        </w:rPr>
        <w:t>気方式、供給電圧（標準電圧）、計量電圧（標準電圧）、標準周波数及び</w:t>
      </w:r>
      <w:r>
        <w:rPr>
          <w:rFonts w:hint="eastAsia"/>
        </w:rPr>
        <w:t>電気方式</w:t>
      </w:r>
    </w:p>
    <w:p w14:paraId="01FCE5FB" w14:textId="77777777" w:rsidR="00837D3D" w:rsidRDefault="00837D3D" w:rsidP="00837D3D">
      <w:r>
        <w:rPr>
          <w:rFonts w:hint="eastAsia"/>
        </w:rPr>
        <w:t xml:space="preserve">　　　　</w:t>
      </w:r>
      <w:r w:rsidR="00F74365">
        <w:rPr>
          <w:rFonts w:hint="eastAsia"/>
        </w:rPr>
        <w:t>(ア)</w:t>
      </w:r>
      <w:r>
        <w:rPr>
          <w:rFonts w:hint="eastAsia"/>
        </w:rPr>
        <w:t xml:space="preserve">　供給電気方式　　　　　　交流３相３線式</w:t>
      </w:r>
    </w:p>
    <w:p w14:paraId="5E0F90DE" w14:textId="77777777" w:rsidR="00837D3D" w:rsidRDefault="00837D3D" w:rsidP="00837D3D">
      <w:r>
        <w:rPr>
          <w:rFonts w:hint="eastAsia"/>
        </w:rPr>
        <w:t xml:space="preserve">　　　　</w:t>
      </w:r>
      <w:r w:rsidR="00F74365">
        <w:rPr>
          <w:rFonts w:hint="eastAsia"/>
        </w:rPr>
        <w:t>(イ)</w:t>
      </w:r>
      <w:r>
        <w:rPr>
          <w:rFonts w:hint="eastAsia"/>
        </w:rPr>
        <w:t xml:space="preserve">　供給電圧（標準電圧）　　6,000ボルト</w:t>
      </w:r>
    </w:p>
    <w:p w14:paraId="163587D2" w14:textId="77777777" w:rsidR="00837D3D" w:rsidRDefault="00837D3D" w:rsidP="00837D3D">
      <w:r>
        <w:rPr>
          <w:rFonts w:hint="eastAsia"/>
        </w:rPr>
        <w:t xml:space="preserve">　　　　</w:t>
      </w:r>
      <w:r w:rsidR="00F74365">
        <w:rPr>
          <w:rFonts w:hint="eastAsia"/>
        </w:rPr>
        <w:t>(ウ)</w:t>
      </w:r>
      <w:r>
        <w:rPr>
          <w:rFonts w:hint="eastAsia"/>
        </w:rPr>
        <w:t xml:space="preserve">　計量電圧（標準電圧）　　6,000ボルト</w:t>
      </w:r>
    </w:p>
    <w:p w14:paraId="1EA82E60" w14:textId="77777777" w:rsidR="00837D3D" w:rsidRDefault="00837D3D" w:rsidP="00837D3D">
      <w:r>
        <w:rPr>
          <w:rFonts w:hint="eastAsia"/>
        </w:rPr>
        <w:t xml:space="preserve">　　　　</w:t>
      </w:r>
      <w:r w:rsidR="00F74365">
        <w:rPr>
          <w:rFonts w:hint="eastAsia"/>
        </w:rPr>
        <w:t>(エ)</w:t>
      </w:r>
      <w:r>
        <w:rPr>
          <w:rFonts w:hint="eastAsia"/>
        </w:rPr>
        <w:t xml:space="preserve">　標準周波数　　　　　　　50ヘルツ</w:t>
      </w:r>
    </w:p>
    <w:p w14:paraId="3507DD5C" w14:textId="77777777" w:rsidR="00837D3D" w:rsidRDefault="00837D3D" w:rsidP="00837D3D">
      <w:r>
        <w:rPr>
          <w:rFonts w:hint="eastAsia"/>
        </w:rPr>
        <w:t xml:space="preserve">　　　　</w:t>
      </w:r>
      <w:r w:rsidR="00F74365">
        <w:rPr>
          <w:rFonts w:hint="eastAsia"/>
        </w:rPr>
        <w:t>(オ)</w:t>
      </w:r>
      <w:r>
        <w:rPr>
          <w:rFonts w:hint="eastAsia"/>
        </w:rPr>
        <w:t xml:space="preserve">　供給方式　　　　　　　　１回線</w:t>
      </w:r>
    </w:p>
    <w:p w14:paraId="09C3ED04" w14:textId="77777777" w:rsidR="00837D3D" w:rsidRDefault="00837D3D" w:rsidP="00837D3D">
      <w:r>
        <w:rPr>
          <w:rFonts w:hint="eastAsia"/>
        </w:rPr>
        <w:t xml:space="preserve">　　　エ　契約電力及び予定使用電力量</w:t>
      </w:r>
    </w:p>
    <w:p w14:paraId="3C6856B8" w14:textId="77777777" w:rsidR="00837D3D" w:rsidRDefault="00837D3D" w:rsidP="00837D3D">
      <w:r>
        <w:rPr>
          <w:rFonts w:hint="eastAsia"/>
        </w:rPr>
        <w:t xml:space="preserve">　　　　</w:t>
      </w:r>
      <w:r w:rsidR="00F74365">
        <w:rPr>
          <w:rFonts w:hint="eastAsia"/>
        </w:rPr>
        <w:t>(ア)</w:t>
      </w:r>
      <w:r>
        <w:rPr>
          <w:rFonts w:hint="eastAsia"/>
        </w:rPr>
        <w:t xml:space="preserve">　契約電力　　　　　235</w:t>
      </w:r>
      <w:r w:rsidR="00894538">
        <w:rPr>
          <w:rFonts w:hint="eastAsia"/>
        </w:rPr>
        <w:t>キロワット</w:t>
      </w:r>
    </w:p>
    <w:p w14:paraId="09D3A764" w14:textId="535B4865" w:rsidR="00837D3D" w:rsidRDefault="00837D3D" w:rsidP="00837D3D">
      <w:r>
        <w:rPr>
          <w:rFonts w:hint="eastAsia"/>
        </w:rPr>
        <w:t xml:space="preserve">　　　　</w:t>
      </w:r>
      <w:r w:rsidR="00F74365">
        <w:rPr>
          <w:rFonts w:hint="eastAsia"/>
        </w:rPr>
        <w:t>(イ)</w:t>
      </w:r>
      <w:r>
        <w:rPr>
          <w:rFonts w:hint="eastAsia"/>
        </w:rPr>
        <w:t xml:space="preserve">　予定使用電力量　　</w:t>
      </w:r>
      <w:r w:rsidR="00923264">
        <w:t>22,666</w:t>
      </w:r>
      <w:r w:rsidR="00894538">
        <w:rPr>
          <w:rFonts w:hint="eastAsia"/>
        </w:rPr>
        <w:t>キロワット時</w:t>
      </w:r>
    </w:p>
    <w:p w14:paraId="17C952F0" w14:textId="77777777" w:rsidR="00837D3D" w:rsidRPr="00837D3D" w:rsidRDefault="00837D3D" w:rsidP="00837D3D">
      <w:r>
        <w:rPr>
          <w:rFonts w:hint="eastAsia"/>
        </w:rPr>
        <w:t xml:space="preserve">　　　　　　（月別の予定使用電力量は、別紙のとおり）</w:t>
      </w:r>
    </w:p>
    <w:p w14:paraId="217F9017" w14:textId="77777777" w:rsidR="00B06A13" w:rsidRDefault="00616819">
      <w:r>
        <w:rPr>
          <w:rFonts w:hint="eastAsia"/>
        </w:rPr>
        <w:t xml:space="preserve">　(３)</w:t>
      </w:r>
      <w:r w:rsidR="002B5FEE">
        <w:rPr>
          <w:rFonts w:hint="eastAsia"/>
        </w:rPr>
        <w:t xml:space="preserve">　供給</w:t>
      </w:r>
      <w:r>
        <w:rPr>
          <w:rFonts w:hint="eastAsia"/>
        </w:rPr>
        <w:t>期間</w:t>
      </w:r>
      <w:r w:rsidR="002B5FEE">
        <w:rPr>
          <w:rFonts w:hint="eastAsia"/>
        </w:rPr>
        <w:t>（契約期間）</w:t>
      </w:r>
    </w:p>
    <w:p w14:paraId="35C78019" w14:textId="6A1C54AC" w:rsidR="00616819" w:rsidRDefault="00616819">
      <w:r>
        <w:rPr>
          <w:rFonts w:hint="eastAsia"/>
        </w:rPr>
        <w:t xml:space="preserve">　　　　</w:t>
      </w:r>
      <w:r w:rsidR="00377033">
        <w:rPr>
          <w:rFonts w:hint="eastAsia"/>
        </w:rPr>
        <w:t>令和</w:t>
      </w:r>
      <w:r w:rsidR="00572BA5">
        <w:rPr>
          <w:rFonts w:hint="eastAsia"/>
        </w:rPr>
        <w:t>７</w:t>
      </w:r>
      <w:r>
        <w:rPr>
          <w:rFonts w:hint="eastAsia"/>
        </w:rPr>
        <w:t>年11</w:t>
      </w:r>
      <w:r w:rsidR="00377033">
        <w:rPr>
          <w:rFonts w:hint="eastAsia"/>
        </w:rPr>
        <w:t>月１日０時から令和</w:t>
      </w:r>
      <w:r w:rsidR="00572BA5">
        <w:rPr>
          <w:rFonts w:hint="eastAsia"/>
        </w:rPr>
        <w:t>８</w:t>
      </w:r>
      <w:r>
        <w:rPr>
          <w:rFonts w:hint="eastAsia"/>
        </w:rPr>
        <w:t>年10月31日24時まで</w:t>
      </w:r>
    </w:p>
    <w:p w14:paraId="418A0C55" w14:textId="77777777" w:rsidR="00616819" w:rsidRDefault="00616819">
      <w:r>
        <w:rPr>
          <w:rFonts w:hint="eastAsia"/>
        </w:rPr>
        <w:lastRenderedPageBreak/>
        <w:t xml:space="preserve">　(４)　電力量等の検針</w:t>
      </w:r>
      <w:r w:rsidR="00837D3D">
        <w:rPr>
          <w:rFonts w:hint="eastAsia"/>
        </w:rPr>
        <w:t>（常時供給用、融雪用共）</w:t>
      </w:r>
    </w:p>
    <w:p w14:paraId="6807FD21" w14:textId="77777777" w:rsidR="00616819" w:rsidRDefault="00616819">
      <w:r>
        <w:rPr>
          <w:rFonts w:hint="eastAsia"/>
        </w:rPr>
        <w:t xml:space="preserve">　　</w:t>
      </w:r>
      <w:r w:rsidR="005951B2">
        <w:rPr>
          <w:rFonts w:hint="eastAsia"/>
        </w:rPr>
        <w:t xml:space="preserve">　</w:t>
      </w:r>
      <w:r>
        <w:rPr>
          <w:rFonts w:hint="eastAsia"/>
        </w:rPr>
        <w:t>ア　自動検針装置の有無　　有</w:t>
      </w:r>
    </w:p>
    <w:p w14:paraId="1586DC8B" w14:textId="77777777" w:rsidR="00D27D60" w:rsidRDefault="00616819">
      <w:r>
        <w:rPr>
          <w:rFonts w:hint="eastAsia"/>
        </w:rPr>
        <w:t xml:space="preserve">　　</w:t>
      </w:r>
      <w:r w:rsidR="005951B2">
        <w:rPr>
          <w:rFonts w:hint="eastAsia"/>
        </w:rPr>
        <w:t xml:space="preserve">　</w:t>
      </w:r>
      <w:r>
        <w:rPr>
          <w:rFonts w:hint="eastAsia"/>
        </w:rPr>
        <w:t xml:space="preserve">イ　電力会社の検針方法　　</w:t>
      </w:r>
      <w:r w:rsidR="00BC5D0E">
        <w:rPr>
          <w:rFonts w:hint="eastAsia"/>
        </w:rPr>
        <w:t>契約業者の検針方法</w:t>
      </w:r>
      <w:r w:rsidR="00377033">
        <w:rPr>
          <w:rFonts w:hint="eastAsia"/>
        </w:rPr>
        <w:t>による</w:t>
      </w:r>
    </w:p>
    <w:p w14:paraId="71C77624" w14:textId="77777777" w:rsidR="00616819" w:rsidRDefault="00616819">
      <w:r>
        <w:rPr>
          <w:rFonts w:hint="eastAsia"/>
        </w:rPr>
        <w:t xml:space="preserve">　　</w:t>
      </w:r>
      <w:r w:rsidR="005951B2">
        <w:rPr>
          <w:rFonts w:hint="eastAsia"/>
        </w:rPr>
        <w:t xml:space="preserve">　</w:t>
      </w:r>
      <w:r>
        <w:rPr>
          <w:rFonts w:hint="eastAsia"/>
        </w:rPr>
        <w:t xml:space="preserve">ウ　計量器の構成　　</w:t>
      </w:r>
      <w:r w:rsidR="005951B2">
        <w:rPr>
          <w:rFonts w:hint="eastAsia"/>
        </w:rPr>
        <w:t xml:space="preserve">　　　</w:t>
      </w:r>
      <w:r>
        <w:rPr>
          <w:rFonts w:hint="eastAsia"/>
        </w:rPr>
        <w:t>電力</w:t>
      </w:r>
      <w:r w:rsidR="002B5FEE">
        <w:rPr>
          <w:rFonts w:hint="eastAsia"/>
        </w:rPr>
        <w:t>需給</w:t>
      </w:r>
      <w:r>
        <w:rPr>
          <w:rFonts w:hint="eastAsia"/>
        </w:rPr>
        <w:t>用複合計器（通信機能付精密級）</w:t>
      </w:r>
    </w:p>
    <w:p w14:paraId="0C0C4562" w14:textId="77777777" w:rsidR="00616819" w:rsidRDefault="00616819">
      <w:r>
        <w:rPr>
          <w:rFonts w:hint="eastAsia"/>
        </w:rPr>
        <w:t xml:space="preserve">　(５)　供給地点</w:t>
      </w:r>
    </w:p>
    <w:p w14:paraId="4DCE6F48" w14:textId="77777777" w:rsidR="00616819" w:rsidRDefault="002B5FEE" w:rsidP="005951B2">
      <w:pPr>
        <w:ind w:left="723" w:hangingChars="300" w:hanging="723"/>
      </w:pPr>
      <w:r>
        <w:rPr>
          <w:rFonts w:hint="eastAsia"/>
        </w:rPr>
        <w:t xml:space="preserve">　　　　供給場所における岩手県</w:t>
      </w:r>
      <w:r w:rsidR="00616819">
        <w:rPr>
          <w:rFonts w:hint="eastAsia"/>
        </w:rPr>
        <w:t>の設置した縮小形受電設備の終端接続部接続端子と</w:t>
      </w:r>
      <w:r w:rsidR="008B7F77">
        <w:rPr>
          <w:rFonts w:hint="eastAsia"/>
        </w:rPr>
        <w:t>一般送配電事業者</w:t>
      </w:r>
      <w:r w:rsidR="00616819">
        <w:rPr>
          <w:rFonts w:hint="eastAsia"/>
        </w:rPr>
        <w:t>の設置した終端接続部接続端子との接続点</w:t>
      </w:r>
    </w:p>
    <w:p w14:paraId="038FFD38" w14:textId="77777777" w:rsidR="00616819" w:rsidRDefault="00616819">
      <w:r>
        <w:rPr>
          <w:rFonts w:hint="eastAsia"/>
        </w:rPr>
        <w:t xml:space="preserve">　(６)　電気工作物の財産分界点</w:t>
      </w:r>
    </w:p>
    <w:p w14:paraId="45F1FB93" w14:textId="77777777" w:rsidR="00616819" w:rsidRDefault="002B5FEE" w:rsidP="005951B2">
      <w:pPr>
        <w:ind w:left="723" w:hangingChars="300" w:hanging="723"/>
      </w:pPr>
      <w:r>
        <w:rPr>
          <w:rFonts w:hint="eastAsia"/>
        </w:rPr>
        <w:t xml:space="preserve">　　　　供給場所における岩手県</w:t>
      </w:r>
      <w:r w:rsidR="00616819">
        <w:rPr>
          <w:rFonts w:hint="eastAsia"/>
        </w:rPr>
        <w:t>の設置した縮小形受電設備の終端接続部接続端子と</w:t>
      </w:r>
      <w:r w:rsidR="008B7F77">
        <w:rPr>
          <w:rFonts w:hint="eastAsia"/>
        </w:rPr>
        <w:t>一般送配電事業者</w:t>
      </w:r>
      <w:r w:rsidR="00616819">
        <w:rPr>
          <w:rFonts w:hint="eastAsia"/>
        </w:rPr>
        <w:t>の設置した終端接続部接続端子との接続点</w:t>
      </w:r>
    </w:p>
    <w:p w14:paraId="6F4D1303" w14:textId="77777777" w:rsidR="00616819" w:rsidRDefault="00616819">
      <w:r>
        <w:rPr>
          <w:rFonts w:hint="eastAsia"/>
        </w:rPr>
        <w:t xml:space="preserve">　(７)　保安上の責任分界点</w:t>
      </w:r>
    </w:p>
    <w:p w14:paraId="7ADF4768" w14:textId="77777777" w:rsidR="007C6E14" w:rsidRDefault="00616819">
      <w:r>
        <w:rPr>
          <w:rFonts w:hint="eastAsia"/>
        </w:rPr>
        <w:t xml:space="preserve">　　　　電気工作物の財産分界点に同じ</w:t>
      </w:r>
    </w:p>
    <w:p w14:paraId="62C36195" w14:textId="77777777" w:rsidR="005951B2" w:rsidRDefault="005951B2"/>
    <w:p w14:paraId="7C837441" w14:textId="77777777" w:rsidR="007C6E14" w:rsidRDefault="007C6E14">
      <w:r>
        <w:rPr>
          <w:rFonts w:hint="eastAsia"/>
        </w:rPr>
        <w:t>３　その他</w:t>
      </w:r>
    </w:p>
    <w:p w14:paraId="5A0FEDBA" w14:textId="77777777" w:rsidR="007C6E14" w:rsidRDefault="007C6E14">
      <w:r>
        <w:rPr>
          <w:rFonts w:hint="eastAsia"/>
        </w:rPr>
        <w:t xml:space="preserve">　(１)　力率は、自動力率調整装置を設置し、契約期間中100パーセントを保持する予定。</w:t>
      </w:r>
    </w:p>
    <w:p w14:paraId="301FEC30" w14:textId="77777777" w:rsidR="007C6E14" w:rsidRDefault="007C6E14">
      <w:r>
        <w:rPr>
          <w:rFonts w:hint="eastAsia"/>
        </w:rPr>
        <w:t xml:space="preserve">　(２)　フリッカ発生機器等電気の質に影響を与えるような負荷設備は特に有していない。</w:t>
      </w:r>
    </w:p>
    <w:p w14:paraId="53B4AB54" w14:textId="77777777" w:rsidR="007C6E14" w:rsidRDefault="007C6E14">
      <w:r>
        <w:rPr>
          <w:rFonts w:hint="eastAsia"/>
        </w:rPr>
        <w:t xml:space="preserve">　(３)　非常用自家発電設備（750キロボルトアンペア１台）を有している。</w:t>
      </w:r>
    </w:p>
    <w:p w14:paraId="551D90B4" w14:textId="77777777" w:rsidR="00E067CD" w:rsidRPr="003F32F5" w:rsidRDefault="007C6E14" w:rsidP="00215C67">
      <w:pPr>
        <w:ind w:left="723" w:hangingChars="300" w:hanging="723"/>
      </w:pPr>
      <w:r>
        <w:rPr>
          <w:rFonts w:hint="eastAsia"/>
        </w:rPr>
        <w:t xml:space="preserve">　(４)　力率の変動、その他の要因による電気料金の調整及び仕様書に定めのないその他の供給条件については、</w:t>
      </w:r>
      <w:r w:rsidR="002B5FEE">
        <w:rPr>
          <w:rFonts w:hint="eastAsia"/>
        </w:rPr>
        <w:t>岩手県の地域を供給区域とする</w:t>
      </w:r>
      <w:r w:rsidR="000116C9">
        <w:rPr>
          <w:rFonts w:hint="eastAsia"/>
        </w:rPr>
        <w:t>みなし小売電気事業者が定める高圧の電気標準約款等による。</w:t>
      </w:r>
    </w:p>
    <w:p w14:paraId="6A452566" w14:textId="77777777" w:rsidR="007C6E14" w:rsidRDefault="00E067CD" w:rsidP="00215C67">
      <w:pPr>
        <w:ind w:leftChars="300" w:left="723" w:firstLineChars="100" w:firstLine="241"/>
      </w:pPr>
      <w:r>
        <w:rPr>
          <w:rFonts w:hint="eastAsia"/>
        </w:rPr>
        <w:t>なお、入札価格の算定にあたっては、力率は100パーセントとし</w:t>
      </w:r>
      <w:r w:rsidR="002B5FEE">
        <w:rPr>
          <w:rFonts w:hint="eastAsia"/>
        </w:rPr>
        <w:t>、</w:t>
      </w:r>
      <w:r>
        <w:rPr>
          <w:rFonts w:hint="eastAsia"/>
        </w:rPr>
        <w:t>燃料費調整額及び電気事業者による再生可能エネルギー電気の調達に関する特別措置法</w:t>
      </w:r>
      <w:r w:rsidR="00215C67">
        <w:rPr>
          <w:rFonts w:hint="eastAsia"/>
        </w:rPr>
        <w:t>（平成23年法律第108号）第</w:t>
      </w:r>
      <w:r w:rsidR="00377033">
        <w:rPr>
          <w:rFonts w:hint="eastAsia"/>
        </w:rPr>
        <w:t>36</w:t>
      </w:r>
      <w:r w:rsidR="00215C67">
        <w:rPr>
          <w:rFonts w:hint="eastAsia"/>
        </w:rPr>
        <w:t>条第１項に基づく賦課金は考慮しないこと。</w:t>
      </w:r>
    </w:p>
    <w:p w14:paraId="79B8BC5A" w14:textId="77777777" w:rsidR="00215C67" w:rsidRDefault="00215C67" w:rsidP="005951B2">
      <w:pPr>
        <w:ind w:left="723" w:hangingChars="300" w:hanging="723"/>
      </w:pPr>
      <w:r>
        <w:rPr>
          <w:rFonts w:hint="eastAsia"/>
        </w:rPr>
        <w:t xml:space="preserve">　(５)　契約における料金区分は、別紙「予定</w:t>
      </w:r>
      <w:r w:rsidR="00E92826">
        <w:rPr>
          <w:rFonts w:hint="eastAsia"/>
        </w:rPr>
        <w:t>使用</w:t>
      </w:r>
      <w:r>
        <w:rPr>
          <w:rFonts w:hint="eastAsia"/>
        </w:rPr>
        <w:t>電力量」を基に算出した場合に、入札価格の範囲内となることを条件として、供給者と需要者</w:t>
      </w:r>
      <w:r w:rsidR="00C17833">
        <w:rPr>
          <w:rFonts w:hint="eastAsia"/>
        </w:rPr>
        <w:t>（岩手県）</w:t>
      </w:r>
      <w:r>
        <w:rPr>
          <w:rFonts w:hint="eastAsia"/>
        </w:rPr>
        <w:t>で協議のうえ設定する。</w:t>
      </w:r>
    </w:p>
    <w:p w14:paraId="3F1EC407" w14:textId="77777777" w:rsidR="00837D3D" w:rsidRDefault="00837D3D" w:rsidP="005951B2">
      <w:pPr>
        <w:ind w:left="723" w:hangingChars="300" w:hanging="723"/>
      </w:pPr>
      <w:r>
        <w:rPr>
          <w:rFonts w:hint="eastAsia"/>
        </w:rPr>
        <w:t xml:space="preserve">　(６)　電力量料金の算定について、料金の割引プラン等を提供している場合は、これを勘案し、</w:t>
      </w:r>
      <w:r w:rsidR="00C17833">
        <w:rPr>
          <w:rFonts w:hint="eastAsia"/>
        </w:rPr>
        <w:t>需要者にとって最も経済的な料金形態となるように努めること。</w:t>
      </w:r>
    </w:p>
    <w:p w14:paraId="1A5319C9" w14:textId="77777777" w:rsidR="00215C67" w:rsidRDefault="00215C67" w:rsidP="00215C67">
      <w:r>
        <w:rPr>
          <w:rFonts w:hint="eastAsia"/>
        </w:rPr>
        <w:t xml:space="preserve">　　　　なお、料金等を計算する場合の単位及びその端数処理は次のとおりとする。</w:t>
      </w:r>
    </w:p>
    <w:p w14:paraId="0110F450" w14:textId="77777777" w:rsidR="00215C67" w:rsidRDefault="00215C67" w:rsidP="005951B2">
      <w:pPr>
        <w:ind w:leftChars="100" w:left="964" w:hangingChars="300" w:hanging="723"/>
      </w:pPr>
      <w:r>
        <w:rPr>
          <w:rFonts w:hint="eastAsia"/>
        </w:rPr>
        <w:t xml:space="preserve">　　ア　契約電力及び最大需要電力の単位は、１</w:t>
      </w:r>
      <w:r w:rsidR="00894538">
        <w:rPr>
          <w:rFonts w:hint="eastAsia"/>
        </w:rPr>
        <w:t>キロワット</w:t>
      </w:r>
      <w:r>
        <w:rPr>
          <w:rFonts w:hint="eastAsia"/>
        </w:rPr>
        <w:t>とし、その端数は、小数点以下第１位で四捨五入する。</w:t>
      </w:r>
    </w:p>
    <w:p w14:paraId="02794EB3" w14:textId="77777777" w:rsidR="00215C67" w:rsidRDefault="00215C67" w:rsidP="005951B2">
      <w:pPr>
        <w:ind w:left="964" w:hangingChars="400" w:hanging="964"/>
      </w:pPr>
      <w:r>
        <w:rPr>
          <w:rFonts w:hint="eastAsia"/>
        </w:rPr>
        <w:t xml:space="preserve">　　</w:t>
      </w:r>
      <w:r w:rsidR="005951B2">
        <w:rPr>
          <w:rFonts w:hint="eastAsia"/>
        </w:rPr>
        <w:t xml:space="preserve">　</w:t>
      </w:r>
      <w:r>
        <w:rPr>
          <w:rFonts w:hint="eastAsia"/>
        </w:rPr>
        <w:t>イ　使用電力量の単位は、１</w:t>
      </w:r>
      <w:r w:rsidR="00894538">
        <w:rPr>
          <w:rFonts w:hint="eastAsia"/>
        </w:rPr>
        <w:t>キロワット時</w:t>
      </w:r>
      <w:r>
        <w:rPr>
          <w:rFonts w:hint="eastAsia"/>
        </w:rPr>
        <w:t>とし、その端数は、小数点以下第１位で四捨五入する。</w:t>
      </w:r>
    </w:p>
    <w:p w14:paraId="02CCCDE6" w14:textId="77777777" w:rsidR="00215C67" w:rsidRDefault="00215C67" w:rsidP="005951B2">
      <w:pPr>
        <w:ind w:left="964" w:hangingChars="400" w:hanging="964"/>
      </w:pPr>
      <w:r>
        <w:rPr>
          <w:rFonts w:hint="eastAsia"/>
        </w:rPr>
        <w:t xml:space="preserve">　　</w:t>
      </w:r>
      <w:r w:rsidR="005951B2">
        <w:rPr>
          <w:rFonts w:hint="eastAsia"/>
        </w:rPr>
        <w:t xml:space="preserve">　</w:t>
      </w:r>
      <w:r>
        <w:rPr>
          <w:rFonts w:hint="eastAsia"/>
        </w:rPr>
        <w:t>ウ　料金等の計算における合計金額の単位は１円とし、その端数は、小数点以下を切り捨てる。</w:t>
      </w:r>
    </w:p>
    <w:p w14:paraId="06039742" w14:textId="77777777" w:rsidR="00E92826" w:rsidRPr="00E92826" w:rsidRDefault="005951B2" w:rsidP="00C17833">
      <w:pPr>
        <w:ind w:left="964" w:hangingChars="400" w:hanging="964"/>
      </w:pPr>
      <w:r>
        <w:rPr>
          <w:rFonts w:hint="eastAsia"/>
        </w:rPr>
        <w:t xml:space="preserve">　　　エ　消費税額及び地方消費税額の単位は１円とし、その端数は、小数点以下を切り捨てる。</w:t>
      </w:r>
    </w:p>
    <w:sectPr w:rsidR="00E92826" w:rsidRPr="00E92826" w:rsidSect="00545B26">
      <w:pgSz w:w="11906" w:h="16838" w:code="9"/>
      <w:pgMar w:top="1134" w:right="1134" w:bottom="1134" w:left="1134" w:header="851" w:footer="992" w:gutter="0"/>
      <w:cols w:space="425"/>
      <w:docGrid w:type="linesAndChars" w:linePitch="338"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15D35" w14:textId="77777777" w:rsidR="00C87D05" w:rsidRDefault="00C87D05" w:rsidP="00CA06BE">
      <w:r>
        <w:separator/>
      </w:r>
    </w:p>
  </w:endnote>
  <w:endnote w:type="continuationSeparator" w:id="0">
    <w:p w14:paraId="5DE6E81C" w14:textId="77777777" w:rsidR="00C87D05" w:rsidRDefault="00C87D05" w:rsidP="00CA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E67A2" w14:textId="77777777" w:rsidR="00C87D05" w:rsidRDefault="00C87D05" w:rsidP="00CA06BE">
      <w:r>
        <w:separator/>
      </w:r>
    </w:p>
  </w:footnote>
  <w:footnote w:type="continuationSeparator" w:id="0">
    <w:p w14:paraId="3C021604" w14:textId="77777777" w:rsidR="00C87D05" w:rsidRDefault="00C87D05" w:rsidP="00CA0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41"/>
  <w:drawingGridVerticalSpacing w:val="169"/>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F37"/>
    <w:rsid w:val="000116C9"/>
    <w:rsid w:val="0003025D"/>
    <w:rsid w:val="00141111"/>
    <w:rsid w:val="001664C9"/>
    <w:rsid w:val="001C75B6"/>
    <w:rsid w:val="00215C67"/>
    <w:rsid w:val="00247F37"/>
    <w:rsid w:val="00282F89"/>
    <w:rsid w:val="002B5FEE"/>
    <w:rsid w:val="00317FFC"/>
    <w:rsid w:val="00377033"/>
    <w:rsid w:val="003A20CF"/>
    <w:rsid w:val="003F32F5"/>
    <w:rsid w:val="00422F53"/>
    <w:rsid w:val="004C4AA2"/>
    <w:rsid w:val="004F05F6"/>
    <w:rsid w:val="00500783"/>
    <w:rsid w:val="00507520"/>
    <w:rsid w:val="00545B26"/>
    <w:rsid w:val="00572BA5"/>
    <w:rsid w:val="00573C44"/>
    <w:rsid w:val="005951B2"/>
    <w:rsid w:val="005A4EAD"/>
    <w:rsid w:val="00616819"/>
    <w:rsid w:val="00657079"/>
    <w:rsid w:val="00736E7C"/>
    <w:rsid w:val="007752EA"/>
    <w:rsid w:val="007C6E14"/>
    <w:rsid w:val="00800848"/>
    <w:rsid w:val="00806264"/>
    <w:rsid w:val="00837D3D"/>
    <w:rsid w:val="00894538"/>
    <w:rsid w:val="008B7F77"/>
    <w:rsid w:val="008C3BBB"/>
    <w:rsid w:val="00923264"/>
    <w:rsid w:val="00956B74"/>
    <w:rsid w:val="00976F64"/>
    <w:rsid w:val="009A1625"/>
    <w:rsid w:val="009C43EE"/>
    <w:rsid w:val="00A35391"/>
    <w:rsid w:val="00A525DD"/>
    <w:rsid w:val="00A906F6"/>
    <w:rsid w:val="00A97386"/>
    <w:rsid w:val="00AB3498"/>
    <w:rsid w:val="00AE2294"/>
    <w:rsid w:val="00B06A13"/>
    <w:rsid w:val="00B35EF7"/>
    <w:rsid w:val="00B84046"/>
    <w:rsid w:val="00B929AD"/>
    <w:rsid w:val="00BA0A28"/>
    <w:rsid w:val="00BC5D0E"/>
    <w:rsid w:val="00C17833"/>
    <w:rsid w:val="00C27FA7"/>
    <w:rsid w:val="00C87D05"/>
    <w:rsid w:val="00CA06BE"/>
    <w:rsid w:val="00CD1CCD"/>
    <w:rsid w:val="00D25964"/>
    <w:rsid w:val="00D27D60"/>
    <w:rsid w:val="00D4625A"/>
    <w:rsid w:val="00D72BDA"/>
    <w:rsid w:val="00D863FF"/>
    <w:rsid w:val="00D95616"/>
    <w:rsid w:val="00E067CD"/>
    <w:rsid w:val="00E309FD"/>
    <w:rsid w:val="00E92826"/>
    <w:rsid w:val="00EB232B"/>
    <w:rsid w:val="00EF145C"/>
    <w:rsid w:val="00EF423A"/>
    <w:rsid w:val="00F2692F"/>
    <w:rsid w:val="00F34174"/>
    <w:rsid w:val="00F51AD6"/>
    <w:rsid w:val="00F74365"/>
    <w:rsid w:val="00F85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F05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6BE"/>
    <w:pPr>
      <w:tabs>
        <w:tab w:val="center" w:pos="4252"/>
        <w:tab w:val="right" w:pos="8504"/>
      </w:tabs>
      <w:snapToGrid w:val="0"/>
    </w:pPr>
  </w:style>
  <w:style w:type="character" w:customStyle="1" w:styleId="a4">
    <w:name w:val="ヘッダー (文字)"/>
    <w:basedOn w:val="a0"/>
    <w:link w:val="a3"/>
    <w:uiPriority w:val="99"/>
    <w:rsid w:val="00CA06BE"/>
  </w:style>
  <w:style w:type="paragraph" w:styleId="a5">
    <w:name w:val="footer"/>
    <w:basedOn w:val="a"/>
    <w:link w:val="a6"/>
    <w:uiPriority w:val="99"/>
    <w:unhideWhenUsed/>
    <w:rsid w:val="00CA06BE"/>
    <w:pPr>
      <w:tabs>
        <w:tab w:val="center" w:pos="4252"/>
        <w:tab w:val="right" w:pos="8504"/>
      </w:tabs>
      <w:snapToGrid w:val="0"/>
    </w:pPr>
  </w:style>
  <w:style w:type="character" w:customStyle="1" w:styleId="a6">
    <w:name w:val="フッター (文字)"/>
    <w:basedOn w:val="a0"/>
    <w:link w:val="a5"/>
    <w:uiPriority w:val="99"/>
    <w:rsid w:val="00CA06BE"/>
  </w:style>
  <w:style w:type="paragraph" w:styleId="a7">
    <w:name w:val="Balloon Text"/>
    <w:basedOn w:val="a"/>
    <w:link w:val="a8"/>
    <w:uiPriority w:val="99"/>
    <w:semiHidden/>
    <w:unhideWhenUsed/>
    <w:rsid w:val="00C27F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7F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1610</Words>
  <Characters>1668</Characters>
  <Application>Microsoft Office Word</Application>
  <DocSecurity>0</DocSecurity>
  <Lines>79</Lines>
  <Paragraphs>59</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2025-10-10T02:09:00Z</dcterms:created>
  <dcterms:modified xsi:type="dcterms:W3CDTF">2025-10-10T02:09:00Z</dcterms:modified>
</cp:coreProperties>
</file>