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D808" w14:textId="68B44A23" w:rsidR="0085154A" w:rsidRDefault="0085154A">
      <w:pPr>
        <w:jc w:val="right"/>
      </w:pPr>
      <w:r w:rsidRPr="00B60C11">
        <w:rPr>
          <w:rFonts w:hint="eastAsia"/>
          <w:spacing w:val="144"/>
          <w:kern w:val="0"/>
          <w:fitText w:val="2880" w:id="1540595202"/>
        </w:rPr>
        <w:t>普及現地情</w:t>
      </w:r>
      <w:r w:rsidRPr="00B60C11">
        <w:rPr>
          <w:rFonts w:hint="eastAsia"/>
          <w:kern w:val="0"/>
          <w:fitText w:val="2880" w:id="1540595202"/>
        </w:rPr>
        <w:t>報</w:t>
      </w:r>
    </w:p>
    <w:p w14:paraId="122C7A8F" w14:textId="10AFE945" w:rsidR="0085154A" w:rsidRDefault="00B57BDE">
      <w:pPr>
        <w:pStyle w:val="a3"/>
        <w:jc w:val="right"/>
      </w:pPr>
      <w:r w:rsidRPr="002521F2">
        <w:rPr>
          <w:rFonts w:hint="eastAsia"/>
          <w:spacing w:val="55"/>
          <w:kern w:val="0"/>
          <w:fitText w:val="2880" w:id="-1213529855"/>
        </w:rPr>
        <w:t>令和</w:t>
      </w:r>
      <w:r w:rsidR="00972AE7" w:rsidRPr="002521F2">
        <w:rPr>
          <w:rFonts w:hint="eastAsia"/>
          <w:spacing w:val="55"/>
          <w:kern w:val="0"/>
          <w:fitText w:val="2880" w:id="-1213529855"/>
        </w:rPr>
        <w:t>５</w:t>
      </w:r>
      <w:r w:rsidR="0085154A" w:rsidRPr="002521F2">
        <w:rPr>
          <w:rFonts w:hint="eastAsia"/>
          <w:spacing w:val="55"/>
          <w:kern w:val="0"/>
          <w:fitText w:val="2880" w:id="-1213529855"/>
        </w:rPr>
        <w:t>年</w:t>
      </w:r>
      <w:r w:rsidR="00AB799D" w:rsidRPr="002521F2">
        <w:rPr>
          <w:rFonts w:hint="eastAsia"/>
          <w:spacing w:val="55"/>
          <w:kern w:val="0"/>
          <w:fitText w:val="2880" w:id="-1213529855"/>
        </w:rPr>
        <w:t>７</w:t>
      </w:r>
      <w:r w:rsidR="0085154A" w:rsidRPr="002521F2">
        <w:rPr>
          <w:rFonts w:hint="eastAsia"/>
          <w:spacing w:val="55"/>
          <w:kern w:val="0"/>
          <w:fitText w:val="2880" w:id="-1213529855"/>
        </w:rPr>
        <w:t>月</w:t>
      </w:r>
      <w:r w:rsidR="002521F2" w:rsidRPr="002521F2">
        <w:rPr>
          <w:rFonts w:hint="eastAsia"/>
          <w:spacing w:val="55"/>
          <w:kern w:val="0"/>
          <w:fitText w:val="2880" w:id="-1213529855"/>
        </w:rPr>
        <w:t>21</w:t>
      </w:r>
      <w:r w:rsidR="0085154A" w:rsidRPr="002521F2">
        <w:rPr>
          <w:rFonts w:hint="eastAsia"/>
          <w:spacing w:val="7"/>
          <w:kern w:val="0"/>
          <w:fitText w:val="2880" w:id="-1213529855"/>
        </w:rPr>
        <w:t>日</w:t>
      </w:r>
    </w:p>
    <w:p w14:paraId="4F6676A5" w14:textId="0B9D6216" w:rsidR="0085154A" w:rsidRDefault="00250DE3">
      <w:pPr>
        <w:jc w:val="right"/>
      </w:pPr>
      <w:r w:rsidRPr="00AB799D">
        <w:rPr>
          <w:rFonts w:hint="eastAsia"/>
          <w:kern w:val="0"/>
          <w:fitText w:val="2880" w:id="-1265369088"/>
        </w:rPr>
        <w:t>久慈</w:t>
      </w:r>
      <w:r w:rsidR="0085154A" w:rsidRPr="00AB799D">
        <w:rPr>
          <w:rFonts w:hint="eastAsia"/>
          <w:kern w:val="0"/>
          <w:fitText w:val="2880" w:id="-1265369088"/>
        </w:rPr>
        <w:t>農業改良普及センター</w:t>
      </w:r>
    </w:p>
    <w:p w14:paraId="28E288B6" w14:textId="29E8BA06" w:rsidR="0085154A" w:rsidRDefault="0085154A" w:rsidP="00EE0736">
      <w:pPr>
        <w:ind w:firstLineChars="900" w:firstLine="2970"/>
        <w:jc w:val="right"/>
      </w:pPr>
      <w:r w:rsidRPr="002D2067">
        <w:rPr>
          <w:rFonts w:hint="eastAsia"/>
          <w:spacing w:val="45"/>
          <w:kern w:val="0"/>
          <w:fitText w:val="2880" w:id="-1215048192"/>
        </w:rPr>
        <w:t>記述者</w:t>
      </w:r>
      <w:r w:rsidR="00EE0736" w:rsidRPr="002D2067">
        <w:rPr>
          <w:rFonts w:hint="eastAsia"/>
          <w:spacing w:val="45"/>
          <w:kern w:val="0"/>
          <w:fitText w:val="2880" w:id="-1215048192"/>
        </w:rPr>
        <w:t xml:space="preserve">　</w:t>
      </w:r>
      <w:r w:rsidR="00AB799D" w:rsidRPr="002D2067">
        <w:rPr>
          <w:rFonts w:hint="eastAsia"/>
          <w:spacing w:val="45"/>
          <w:kern w:val="0"/>
          <w:fitText w:val="2880" w:id="-1215048192"/>
        </w:rPr>
        <w:t xml:space="preserve">東海林　</w:t>
      </w:r>
      <w:r w:rsidR="00AB799D" w:rsidRPr="002D2067">
        <w:rPr>
          <w:rFonts w:hint="eastAsia"/>
          <w:kern w:val="0"/>
          <w:fitText w:val="2880" w:id="-1215048192"/>
        </w:rPr>
        <w:t>豊</w:t>
      </w:r>
    </w:p>
    <w:p w14:paraId="15A36FC2" w14:textId="50216F9B" w:rsidR="0085154A" w:rsidRDefault="0085154A">
      <w:pPr>
        <w:jc w:val="right"/>
      </w:pPr>
    </w:p>
    <w:p w14:paraId="6FB98CDD" w14:textId="47454906" w:rsidR="002D2067" w:rsidRDefault="002D2067" w:rsidP="00D74857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主産地で</w:t>
      </w:r>
      <w:r w:rsidR="00D85DC3">
        <w:rPr>
          <w:rFonts w:ascii="ＭＳ ゴシック" w:eastAsia="ＭＳ ゴシック" w:hint="eastAsia"/>
          <w:sz w:val="32"/>
        </w:rPr>
        <w:t>担い手</w:t>
      </w:r>
      <w:r>
        <w:rPr>
          <w:rFonts w:ascii="ＭＳ ゴシック" w:eastAsia="ＭＳ ゴシック" w:hint="eastAsia"/>
          <w:sz w:val="32"/>
        </w:rPr>
        <w:t>の妖精たちがほうれんそう</w:t>
      </w:r>
      <w:r w:rsidR="00BC4D5C">
        <w:rPr>
          <w:rFonts w:ascii="ＭＳ ゴシック" w:eastAsia="ＭＳ ゴシック" w:hint="eastAsia"/>
          <w:sz w:val="32"/>
        </w:rPr>
        <w:t>を”生産”</w:t>
      </w:r>
      <w:r w:rsidR="00D85DC3">
        <w:rPr>
          <w:rFonts w:ascii="ＭＳ ゴシック" w:eastAsia="ＭＳ ゴシック"/>
          <w:sz w:val="32"/>
        </w:rPr>
        <w:t xml:space="preserve"> </w:t>
      </w:r>
    </w:p>
    <w:p w14:paraId="248D928E" w14:textId="174C3658" w:rsidR="0085154A" w:rsidRDefault="002D2067" w:rsidP="00D74857">
      <w:pPr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～久慈小学校の</w:t>
      </w:r>
      <w:r w:rsidR="00AB799D">
        <w:rPr>
          <w:rFonts w:ascii="ＭＳ ゴシック" w:eastAsia="ＭＳ ゴシック" w:hint="eastAsia"/>
          <w:sz w:val="32"/>
        </w:rPr>
        <w:t>総合学習</w:t>
      </w:r>
      <w:r>
        <w:rPr>
          <w:rFonts w:ascii="ＭＳ ゴシック" w:eastAsia="ＭＳ ゴシック" w:hint="eastAsia"/>
          <w:sz w:val="32"/>
        </w:rPr>
        <w:t>をお手伝い～</w:t>
      </w:r>
    </w:p>
    <w:p w14:paraId="66683DCA" w14:textId="0334AAEF" w:rsidR="00BB7022" w:rsidRPr="006822B5" w:rsidRDefault="00BB7022" w:rsidP="00D74857">
      <w:pPr>
        <w:jc w:val="center"/>
        <w:rPr>
          <w:rFonts w:ascii="ＭＳ ゴシック" w:eastAsia="ＭＳ ゴシック"/>
          <w:sz w:val="32"/>
        </w:rPr>
      </w:pPr>
    </w:p>
    <w:p w14:paraId="663C19E4" w14:textId="77777777" w:rsidR="0085154A" w:rsidRPr="00EA6D0C" w:rsidRDefault="0085154A" w:rsidP="000C5066">
      <w:pPr>
        <w:sectPr w:rsidR="0085154A" w:rsidRPr="00EA6D0C" w:rsidSect="00B12B26">
          <w:pgSz w:w="11906" w:h="16838" w:code="9"/>
          <w:pgMar w:top="1701" w:right="1701" w:bottom="567" w:left="1701" w:header="851" w:footer="992" w:gutter="0"/>
          <w:cols w:space="425"/>
          <w:docGrid w:linePitch="360"/>
        </w:sectPr>
      </w:pPr>
      <w:bookmarkStart w:id="0" w:name="_GoBack"/>
      <w:bookmarkEnd w:id="0"/>
    </w:p>
    <w:p w14:paraId="3C5FA987" w14:textId="2098C582" w:rsidR="00F800B1" w:rsidRDefault="00F800B1" w:rsidP="00F800B1">
      <w:pPr>
        <w:spacing w:line="400" w:lineRule="exact"/>
        <w:ind w:firstLineChars="100" w:firstLine="30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久慈小学校</w:t>
      </w:r>
      <w:r w:rsidRPr="000F5E5B">
        <w:rPr>
          <w:rFonts w:hint="eastAsia"/>
          <w:color w:val="000000" w:themeColor="text1"/>
        </w:rPr>
        <w:t>第３学年児童</w:t>
      </w:r>
      <w:r w:rsidR="00BC4D5C">
        <w:rPr>
          <w:rFonts w:hint="eastAsia"/>
          <w:color w:val="000000" w:themeColor="text1"/>
        </w:rPr>
        <w:t>91</w:t>
      </w:r>
      <w:r w:rsidRPr="000F5E5B">
        <w:rPr>
          <w:rFonts w:hint="eastAsia"/>
          <w:color w:val="000000" w:themeColor="text1"/>
        </w:rPr>
        <w:t>名</w:t>
      </w:r>
      <w:r>
        <w:rPr>
          <w:rFonts w:hint="eastAsia"/>
          <w:color w:val="000000" w:themeColor="text1"/>
        </w:rPr>
        <w:t>が７月18日にほうれんそうの収穫体験を行いました。</w:t>
      </w:r>
    </w:p>
    <w:p w14:paraId="5B082275" w14:textId="2821A5C4" w:rsidR="00E9692A" w:rsidRDefault="00BC4D5C" w:rsidP="00BA6293">
      <w:pPr>
        <w:spacing w:line="400" w:lineRule="exact"/>
        <w:ind w:right="-1" w:firstLineChars="100" w:firstLine="30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同小</w:t>
      </w:r>
      <w:r w:rsidR="005F31DF">
        <w:rPr>
          <w:rFonts w:hint="eastAsia"/>
          <w:color w:val="000000" w:themeColor="text1"/>
        </w:rPr>
        <w:t>の</w:t>
      </w:r>
      <w:r w:rsidR="00F800B1">
        <w:rPr>
          <w:rFonts w:hint="eastAsia"/>
          <w:color w:val="000000" w:themeColor="text1"/>
        </w:rPr>
        <w:t>総合学習の一環で、</w:t>
      </w:r>
      <w:r w:rsidR="00F800B1" w:rsidRPr="000F5E5B">
        <w:rPr>
          <w:rFonts w:hint="eastAsia"/>
          <w:color w:val="000000" w:themeColor="text1"/>
        </w:rPr>
        <w:t>久慈地域</w:t>
      </w:r>
      <w:r w:rsidR="005F31DF">
        <w:rPr>
          <w:rFonts w:hint="eastAsia"/>
          <w:color w:val="000000" w:themeColor="text1"/>
        </w:rPr>
        <w:t>が主産地</w:t>
      </w:r>
      <w:r w:rsidR="00EA4516">
        <w:rPr>
          <w:rFonts w:hint="eastAsia"/>
          <w:color w:val="000000" w:themeColor="text1"/>
        </w:rPr>
        <w:t>の</w:t>
      </w:r>
      <w:r w:rsidR="005F31DF">
        <w:rPr>
          <w:rFonts w:hint="eastAsia"/>
          <w:color w:val="000000" w:themeColor="text1"/>
        </w:rPr>
        <w:t>ほうれんそうについて、栽培体験を通じて、</w:t>
      </w:r>
      <w:r w:rsidR="00AE63F6">
        <w:rPr>
          <w:rFonts w:hint="eastAsia"/>
          <w:color w:val="000000" w:themeColor="text1"/>
        </w:rPr>
        <w:t>自然を生かした</w:t>
      </w:r>
      <w:r w:rsidR="005F31DF">
        <w:rPr>
          <w:rFonts w:hint="eastAsia"/>
          <w:color w:val="000000" w:themeColor="text1"/>
        </w:rPr>
        <w:t>久慈市の</w:t>
      </w:r>
      <w:r w:rsidR="00EA4516">
        <w:rPr>
          <w:rFonts w:hint="eastAsia"/>
          <w:color w:val="000000" w:themeColor="text1"/>
        </w:rPr>
        <w:t>農業</w:t>
      </w:r>
      <w:r w:rsidR="005F31DF">
        <w:rPr>
          <w:rFonts w:hint="eastAsia"/>
          <w:color w:val="000000" w:themeColor="text1"/>
        </w:rPr>
        <w:t>や食文化を</w:t>
      </w:r>
      <w:r w:rsidR="00AE63F6">
        <w:rPr>
          <w:rFonts w:hint="eastAsia"/>
          <w:color w:val="000000" w:themeColor="text1"/>
        </w:rPr>
        <w:t>理解</w:t>
      </w:r>
      <w:r w:rsidR="00EA4516">
        <w:rPr>
          <w:rFonts w:hint="eastAsia"/>
          <w:color w:val="000000" w:themeColor="text1"/>
        </w:rPr>
        <w:t>するとともに</w:t>
      </w:r>
      <w:r w:rsidR="005F31DF">
        <w:rPr>
          <w:rFonts w:hint="eastAsia"/>
          <w:color w:val="000000" w:themeColor="text1"/>
        </w:rPr>
        <w:t>、地域の一員として貢献する意識</w:t>
      </w:r>
      <w:r w:rsidR="00EA4516">
        <w:rPr>
          <w:rFonts w:hint="eastAsia"/>
          <w:color w:val="000000" w:themeColor="text1"/>
        </w:rPr>
        <w:t>を児童に持ってもらおうと企画されているもので、</w:t>
      </w:r>
      <w:r w:rsidR="00AE63F6">
        <w:rPr>
          <w:rFonts w:hint="eastAsia"/>
          <w:color w:val="000000" w:themeColor="text1"/>
        </w:rPr>
        <w:t>今</w:t>
      </w:r>
      <w:r w:rsidR="00F800B1">
        <w:rPr>
          <w:rFonts w:hint="eastAsia"/>
          <w:color w:val="000000" w:themeColor="text1"/>
        </w:rPr>
        <w:t>年で９年</w:t>
      </w:r>
      <w:r w:rsidR="00BA6293">
        <w:rPr>
          <w:rFonts w:hint="eastAsia"/>
          <w:color w:val="000000" w:themeColor="text1"/>
        </w:rPr>
        <w:t>目</w:t>
      </w:r>
      <w:r w:rsidR="00F800B1">
        <w:rPr>
          <w:rFonts w:hint="eastAsia"/>
          <w:color w:val="000000" w:themeColor="text1"/>
        </w:rPr>
        <w:t>。</w:t>
      </w:r>
    </w:p>
    <w:p w14:paraId="4A834E95" w14:textId="77777777" w:rsidR="00187875" w:rsidRDefault="00187875" w:rsidP="00187875">
      <w:pPr>
        <w:spacing w:line="400" w:lineRule="exact"/>
        <w:ind w:firstLineChars="100" w:firstLine="30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児童からは「ほうれんそうは短い時間にこんなに大きくなってすごい。」といった感嘆の声や「コツがわかったので育てて役に立てたい。」といった意欲的な声が聞かれました。</w:t>
      </w:r>
    </w:p>
    <w:p w14:paraId="2A6A8684" w14:textId="77777777" w:rsidR="00187875" w:rsidRDefault="00187875" w:rsidP="00187875">
      <w:pPr>
        <w:spacing w:line="400" w:lineRule="exact"/>
        <w:ind w:firstLineChars="100" w:firstLine="30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今年は、秋にもう一回栽培し、観察記録にまとめ、来年取り組む下級生のためパンフレットを作成する予定とのこと。</w:t>
      </w:r>
    </w:p>
    <w:p w14:paraId="6CA49F63" w14:textId="33765CF9" w:rsidR="00D85DC3" w:rsidRDefault="00D85DC3" w:rsidP="00D85DC3">
      <w:pPr>
        <w:spacing w:line="400" w:lineRule="exact"/>
        <w:ind w:firstLineChars="100" w:firstLine="309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久慈農業改良普及</w:t>
      </w:r>
      <w:r w:rsidRPr="00B12B26">
        <w:rPr>
          <w:rFonts w:hint="eastAsia"/>
          <w:color w:val="000000" w:themeColor="text1"/>
        </w:rPr>
        <w:t>センター</w:t>
      </w:r>
      <w:r>
        <w:rPr>
          <w:rFonts w:hint="eastAsia"/>
          <w:color w:val="000000" w:themeColor="text1"/>
        </w:rPr>
        <w:t>では、</w:t>
      </w:r>
      <w:r w:rsidR="00187875">
        <w:rPr>
          <w:rFonts w:hint="eastAsia"/>
          <w:color w:val="000000" w:themeColor="text1"/>
        </w:rPr>
        <w:t>この総合学習がはじまった</w:t>
      </w:r>
      <w:r>
        <w:rPr>
          <w:rFonts w:hint="eastAsia"/>
          <w:color w:val="000000" w:themeColor="text1"/>
        </w:rPr>
        <w:t>第１回（平成26年）から協力し、ほうれんそう主産地としての歴史や栽培管理などの解説を担当。将来の担い手と</w:t>
      </w:r>
      <w:r w:rsidR="00187875">
        <w:rPr>
          <w:rFonts w:hint="eastAsia"/>
          <w:color w:val="000000" w:themeColor="text1"/>
        </w:rPr>
        <w:t>なる</w:t>
      </w:r>
      <w:r>
        <w:rPr>
          <w:rFonts w:hint="eastAsia"/>
          <w:color w:val="000000" w:themeColor="text1"/>
        </w:rPr>
        <w:t>”妖精たち”に</w:t>
      </w:r>
      <w:r w:rsidR="00187875">
        <w:rPr>
          <w:rFonts w:hint="eastAsia"/>
          <w:color w:val="000000" w:themeColor="text1"/>
        </w:rPr>
        <w:t>食・生活を支える</w:t>
      </w:r>
      <w:r>
        <w:rPr>
          <w:rFonts w:hint="eastAsia"/>
          <w:color w:val="000000" w:themeColor="text1"/>
        </w:rPr>
        <w:t>農業</w:t>
      </w:r>
      <w:r w:rsidR="00187875">
        <w:rPr>
          <w:rFonts w:hint="eastAsia"/>
          <w:color w:val="000000" w:themeColor="text1"/>
        </w:rPr>
        <w:t>を理解し、</w:t>
      </w:r>
      <w:r>
        <w:rPr>
          <w:rFonts w:hint="eastAsia"/>
          <w:color w:val="000000" w:themeColor="text1"/>
        </w:rPr>
        <w:t>職業と</w:t>
      </w:r>
      <w:r w:rsidR="00187875">
        <w:rPr>
          <w:rFonts w:hint="eastAsia"/>
          <w:color w:val="000000" w:themeColor="text1"/>
        </w:rPr>
        <w:t>して興味を抱いてもらえるよう</w:t>
      </w:r>
      <w:r>
        <w:rPr>
          <w:rFonts w:hint="eastAsia"/>
          <w:color w:val="000000" w:themeColor="text1"/>
        </w:rPr>
        <w:t>、様々な取組を支援していきます。</w:t>
      </w:r>
    </w:p>
    <w:p w14:paraId="5ED97E51" w14:textId="77777777" w:rsidR="00C27F77" w:rsidRDefault="00C27F77" w:rsidP="00D85DC3">
      <w:pPr>
        <w:spacing w:line="400" w:lineRule="exact"/>
        <w:ind w:firstLineChars="100" w:firstLine="309"/>
        <w:jc w:val="left"/>
        <w:rPr>
          <w:color w:val="000000" w:themeColor="text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521F2" w14:paraId="2EA7D0A9" w14:textId="77777777" w:rsidTr="00C27F77">
        <w:trPr>
          <w:trHeight w:val="1930"/>
        </w:trPr>
        <w:tc>
          <w:tcPr>
            <w:tcW w:w="4247" w:type="dxa"/>
          </w:tcPr>
          <w:p w14:paraId="74B7D414" w14:textId="6D324297" w:rsidR="00C27F77" w:rsidRDefault="002521F2" w:rsidP="002521F2">
            <w:pPr>
              <w:jc w:val="lef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4DE965E6" wp14:editId="2DB29BD3">
                  <wp:extent cx="1813560" cy="135929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59 久慈①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418" cy="1392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D0F27F" w14:textId="01A010F9" w:rsidR="00C27F77" w:rsidRDefault="00C27F77" w:rsidP="00C27F77">
            <w:pPr>
              <w:spacing w:line="400" w:lineRule="exact"/>
              <w:ind w:right="-1"/>
              <w:jc w:val="center"/>
              <w:rPr>
                <w:color w:val="000000" w:themeColor="text1"/>
              </w:rPr>
            </w:pPr>
          </w:p>
        </w:tc>
        <w:tc>
          <w:tcPr>
            <w:tcW w:w="4247" w:type="dxa"/>
          </w:tcPr>
          <w:p w14:paraId="02DAE383" w14:textId="2256DD14" w:rsidR="00C27F77" w:rsidRDefault="00C27F77" w:rsidP="00BA6293">
            <w:pPr>
              <w:spacing w:line="400" w:lineRule="exact"/>
              <w:ind w:right="-1"/>
              <w:jc w:val="left"/>
              <w:rPr>
                <w:noProof/>
                <w:color w:val="000000" w:themeColor="text1"/>
              </w:rPr>
            </w:pPr>
          </w:p>
          <w:p w14:paraId="796BFC7D" w14:textId="3EC24F68" w:rsidR="00C27F77" w:rsidRDefault="00C27F77" w:rsidP="00BA6293">
            <w:pPr>
              <w:spacing w:line="400" w:lineRule="exact"/>
              <w:ind w:right="-1"/>
              <w:jc w:val="left"/>
              <w:rPr>
                <w:noProof/>
                <w:color w:val="000000" w:themeColor="text1"/>
              </w:rPr>
            </w:pPr>
          </w:p>
          <w:p w14:paraId="3F6D1655" w14:textId="77777777" w:rsidR="00C27F77" w:rsidRDefault="00C27F77" w:rsidP="00BA6293">
            <w:pPr>
              <w:spacing w:line="400" w:lineRule="exact"/>
              <w:ind w:right="-1"/>
              <w:jc w:val="left"/>
              <w:rPr>
                <w:noProof/>
                <w:color w:val="000000" w:themeColor="text1"/>
              </w:rPr>
            </w:pPr>
          </w:p>
          <w:p w14:paraId="390FA75C" w14:textId="77777777" w:rsidR="00C27F77" w:rsidRDefault="00C27F77" w:rsidP="00BA6293">
            <w:pPr>
              <w:spacing w:line="400" w:lineRule="exact"/>
              <w:ind w:right="-1"/>
              <w:jc w:val="left"/>
              <w:rPr>
                <w:noProof/>
                <w:color w:val="000000" w:themeColor="text1"/>
              </w:rPr>
            </w:pPr>
          </w:p>
          <w:p w14:paraId="58B41E3D" w14:textId="6C509F2A" w:rsidR="00C27F77" w:rsidRDefault="00C27F77" w:rsidP="00BA6293">
            <w:pPr>
              <w:spacing w:line="400" w:lineRule="exact"/>
              <w:ind w:right="-1"/>
              <w:jc w:val="left"/>
              <w:rPr>
                <w:noProof/>
                <w:color w:val="000000" w:themeColor="text1"/>
              </w:rPr>
            </w:pPr>
          </w:p>
          <w:p w14:paraId="3EF3EBBF" w14:textId="1D15A5F5" w:rsidR="00C27F77" w:rsidRDefault="00C27F77" w:rsidP="00C27F77">
            <w:pPr>
              <w:spacing w:line="400" w:lineRule="exact"/>
              <w:ind w:right="-1"/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628C63CB" wp14:editId="3EDD6100">
                  <wp:extent cx="1957310" cy="1471319"/>
                  <wp:effectExtent l="0" t="0" r="508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117" cy="148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1F2" w14:paraId="03142042" w14:textId="77777777" w:rsidTr="00C27F77">
        <w:tc>
          <w:tcPr>
            <w:tcW w:w="4247" w:type="dxa"/>
          </w:tcPr>
          <w:p w14:paraId="76FCA7CD" w14:textId="6BD6A655" w:rsidR="00C27F77" w:rsidRPr="00C27F77" w:rsidRDefault="00C27F77" w:rsidP="00C27F77">
            <w:pPr>
              <w:spacing w:line="400" w:lineRule="exact"/>
              <w:ind w:right="-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7F77">
              <w:rPr>
                <w:rFonts w:asciiTheme="majorEastAsia" w:eastAsiaTheme="majorEastAsia" w:hAnsiTheme="majorEastAsia" w:hint="eastAsia"/>
                <w:color w:val="000000" w:themeColor="text1"/>
              </w:rPr>
              <w:t>播種の様子（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６</w:t>
            </w:r>
            <w:r w:rsidRPr="00C27F77">
              <w:rPr>
                <w:rFonts w:asciiTheme="majorEastAsia" w:eastAsiaTheme="majorEastAsia" w:hAnsiTheme="majorEastAsia" w:hint="eastAsia"/>
                <w:color w:val="000000" w:themeColor="text1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８</w:t>
            </w:r>
            <w:r w:rsidRPr="00C27F77">
              <w:rPr>
                <w:rFonts w:asciiTheme="majorEastAsia" w:eastAsiaTheme="majorEastAsia" w:hAnsiTheme="majorEastAsia" w:hint="eastAsia"/>
                <w:color w:val="000000" w:themeColor="text1"/>
              </w:rPr>
              <w:t>日）</w:t>
            </w:r>
          </w:p>
        </w:tc>
        <w:tc>
          <w:tcPr>
            <w:tcW w:w="4247" w:type="dxa"/>
          </w:tcPr>
          <w:p w14:paraId="55BE5D74" w14:textId="40F77DC9" w:rsidR="00C27F77" w:rsidRPr="00C27F77" w:rsidRDefault="00C27F77" w:rsidP="00C27F77">
            <w:pPr>
              <w:spacing w:line="400" w:lineRule="exact"/>
              <w:ind w:right="-1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27F77">
              <w:rPr>
                <w:rFonts w:asciiTheme="majorEastAsia" w:eastAsiaTheme="majorEastAsia" w:hAnsiTheme="majorEastAsia" w:hint="eastAsia"/>
                <w:color w:val="000000" w:themeColor="text1"/>
              </w:rPr>
              <w:t>収穫の様子（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７</w:t>
            </w:r>
            <w:r w:rsidRPr="00C27F77">
              <w:rPr>
                <w:rFonts w:asciiTheme="majorEastAsia" w:eastAsiaTheme="majorEastAsia" w:hAnsiTheme="majorEastAsia" w:hint="eastAsia"/>
                <w:color w:val="000000" w:themeColor="text1"/>
              </w:rPr>
              <w:t>月18日）</w:t>
            </w:r>
          </w:p>
        </w:tc>
      </w:tr>
    </w:tbl>
    <w:p w14:paraId="7684B6C2" w14:textId="7787AA9B" w:rsidR="00D85DC3" w:rsidRDefault="00D85DC3" w:rsidP="00BA6293">
      <w:pPr>
        <w:spacing w:line="400" w:lineRule="exact"/>
        <w:ind w:right="-1" w:firstLineChars="100" w:firstLine="309"/>
        <w:jc w:val="left"/>
        <w:rPr>
          <w:color w:val="000000" w:themeColor="text1"/>
        </w:rPr>
      </w:pPr>
    </w:p>
    <w:p w14:paraId="28F0FEE6" w14:textId="4060E98C" w:rsidR="00D04311" w:rsidRPr="00FB6B15" w:rsidRDefault="00D04311" w:rsidP="00E32A99">
      <w:pPr>
        <w:ind w:firstLineChars="100" w:firstLine="309"/>
        <w:jc w:val="left"/>
        <w:rPr>
          <w:color w:val="000000" w:themeColor="text1"/>
        </w:rPr>
      </w:pPr>
    </w:p>
    <w:sectPr w:rsidR="00D04311" w:rsidRPr="00FB6B15" w:rsidSect="00B57BDE">
      <w:type w:val="continuous"/>
      <w:pgSz w:w="11906" w:h="16838" w:code="9"/>
      <w:pgMar w:top="1985" w:right="1701" w:bottom="2694" w:left="1701" w:header="851" w:footer="992" w:gutter="0"/>
      <w:cols w:space="480"/>
      <w:docGrid w:type="linesAndChars" w:linePitch="424" w:charSpace="14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88A30" w14:textId="77777777" w:rsidR="00E9692A" w:rsidRDefault="00E9692A">
      <w:r>
        <w:separator/>
      </w:r>
    </w:p>
  </w:endnote>
  <w:endnote w:type="continuationSeparator" w:id="0">
    <w:p w14:paraId="4C85ED81" w14:textId="77777777" w:rsidR="00E9692A" w:rsidRDefault="00E9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9873E" w14:textId="77777777" w:rsidR="00E9692A" w:rsidRDefault="00E9692A">
      <w:r>
        <w:separator/>
      </w:r>
    </w:p>
  </w:footnote>
  <w:footnote w:type="continuationSeparator" w:id="0">
    <w:p w14:paraId="38CA828E" w14:textId="77777777" w:rsidR="00E9692A" w:rsidRDefault="00E96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B63BD"/>
    <w:multiLevelType w:val="hybridMultilevel"/>
    <w:tmpl w:val="48B23A30"/>
    <w:lvl w:ilvl="0" w:tplc="55CE4876">
      <w:start w:val="1"/>
      <w:numFmt w:val="decimalFullWidth"/>
      <w:lvlText w:val="%1．"/>
      <w:lvlJc w:val="center"/>
      <w:pPr>
        <w:tabs>
          <w:tab w:val="num" w:pos="648"/>
        </w:tabs>
        <w:ind w:left="454" w:hanging="16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9"/>
  <w:drawingGridVerticalSpacing w:val="212"/>
  <w:displayHorizontalDrawingGridEvery w:val="0"/>
  <w:displayVerticalDrawingGridEvery w:val="2"/>
  <w:characterSpacingControl w:val="compressPunctuation"/>
  <w:hdrShapeDefaults>
    <o:shapedefaults v:ext="edit" spidmax="1126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DA"/>
    <w:rsid w:val="00000B63"/>
    <w:rsid w:val="00001D9D"/>
    <w:rsid w:val="00034480"/>
    <w:rsid w:val="000378B8"/>
    <w:rsid w:val="00037A3E"/>
    <w:rsid w:val="00085CF6"/>
    <w:rsid w:val="0009045E"/>
    <w:rsid w:val="00091F95"/>
    <w:rsid w:val="000964FC"/>
    <w:rsid w:val="000C31D6"/>
    <w:rsid w:val="000C5066"/>
    <w:rsid w:val="000F5E5B"/>
    <w:rsid w:val="00100C78"/>
    <w:rsid w:val="00105C3B"/>
    <w:rsid w:val="0013746B"/>
    <w:rsid w:val="0014418C"/>
    <w:rsid w:val="001877F5"/>
    <w:rsid w:val="00187875"/>
    <w:rsid w:val="001C666C"/>
    <w:rsid w:val="001D3854"/>
    <w:rsid w:val="001F7DE4"/>
    <w:rsid w:val="001F7FBE"/>
    <w:rsid w:val="002116DB"/>
    <w:rsid w:val="00215180"/>
    <w:rsid w:val="00231680"/>
    <w:rsid w:val="00250DE3"/>
    <w:rsid w:val="002521F2"/>
    <w:rsid w:val="00264E1E"/>
    <w:rsid w:val="0029363B"/>
    <w:rsid w:val="00296E85"/>
    <w:rsid w:val="002A5866"/>
    <w:rsid w:val="002D2067"/>
    <w:rsid w:val="00306332"/>
    <w:rsid w:val="00353647"/>
    <w:rsid w:val="0036273B"/>
    <w:rsid w:val="00371EA8"/>
    <w:rsid w:val="0038463B"/>
    <w:rsid w:val="00386413"/>
    <w:rsid w:val="003A2AEE"/>
    <w:rsid w:val="003A43E3"/>
    <w:rsid w:val="003A7B84"/>
    <w:rsid w:val="003D15DA"/>
    <w:rsid w:val="00405B85"/>
    <w:rsid w:val="004442E7"/>
    <w:rsid w:val="0047127F"/>
    <w:rsid w:val="004A624D"/>
    <w:rsid w:val="004A6A21"/>
    <w:rsid w:val="004E6592"/>
    <w:rsid w:val="005474EE"/>
    <w:rsid w:val="005564D9"/>
    <w:rsid w:val="005B20CE"/>
    <w:rsid w:val="005C3575"/>
    <w:rsid w:val="005F31DF"/>
    <w:rsid w:val="00602020"/>
    <w:rsid w:val="00607ADA"/>
    <w:rsid w:val="0062047A"/>
    <w:rsid w:val="00657EB2"/>
    <w:rsid w:val="006822B5"/>
    <w:rsid w:val="006838AD"/>
    <w:rsid w:val="006872A8"/>
    <w:rsid w:val="006A1424"/>
    <w:rsid w:val="006B1B0B"/>
    <w:rsid w:val="006B3A85"/>
    <w:rsid w:val="006B5756"/>
    <w:rsid w:val="006E583B"/>
    <w:rsid w:val="007501A3"/>
    <w:rsid w:val="00752B1F"/>
    <w:rsid w:val="007A143F"/>
    <w:rsid w:val="008225A2"/>
    <w:rsid w:val="0085154A"/>
    <w:rsid w:val="00870946"/>
    <w:rsid w:val="00882BAD"/>
    <w:rsid w:val="008964A8"/>
    <w:rsid w:val="008A2969"/>
    <w:rsid w:val="008B2B92"/>
    <w:rsid w:val="008B34A3"/>
    <w:rsid w:val="008B79A6"/>
    <w:rsid w:val="008E6330"/>
    <w:rsid w:val="008F4EF8"/>
    <w:rsid w:val="008F510D"/>
    <w:rsid w:val="008F542C"/>
    <w:rsid w:val="00902DA3"/>
    <w:rsid w:val="0094779E"/>
    <w:rsid w:val="00954C34"/>
    <w:rsid w:val="00972AE7"/>
    <w:rsid w:val="009B5A39"/>
    <w:rsid w:val="00A11AC8"/>
    <w:rsid w:val="00A14888"/>
    <w:rsid w:val="00A173B0"/>
    <w:rsid w:val="00A30BC0"/>
    <w:rsid w:val="00A46DE6"/>
    <w:rsid w:val="00AB1020"/>
    <w:rsid w:val="00AB4176"/>
    <w:rsid w:val="00AB799D"/>
    <w:rsid w:val="00AC2D4E"/>
    <w:rsid w:val="00AC46DB"/>
    <w:rsid w:val="00AE63F6"/>
    <w:rsid w:val="00B12B26"/>
    <w:rsid w:val="00B27DF2"/>
    <w:rsid w:val="00B4529C"/>
    <w:rsid w:val="00B578D9"/>
    <w:rsid w:val="00B57BDE"/>
    <w:rsid w:val="00B60C11"/>
    <w:rsid w:val="00B76C7D"/>
    <w:rsid w:val="00BA6293"/>
    <w:rsid w:val="00BB63AD"/>
    <w:rsid w:val="00BB7022"/>
    <w:rsid w:val="00BC4D5C"/>
    <w:rsid w:val="00BF02E7"/>
    <w:rsid w:val="00C1086C"/>
    <w:rsid w:val="00C244E0"/>
    <w:rsid w:val="00C27F77"/>
    <w:rsid w:val="00C34D5F"/>
    <w:rsid w:val="00C513C7"/>
    <w:rsid w:val="00CB71C8"/>
    <w:rsid w:val="00D04311"/>
    <w:rsid w:val="00D74857"/>
    <w:rsid w:val="00D85DC3"/>
    <w:rsid w:val="00DC2932"/>
    <w:rsid w:val="00DC65A3"/>
    <w:rsid w:val="00DE7E7E"/>
    <w:rsid w:val="00E26C8B"/>
    <w:rsid w:val="00E32A99"/>
    <w:rsid w:val="00E462CA"/>
    <w:rsid w:val="00E67EED"/>
    <w:rsid w:val="00E9692A"/>
    <w:rsid w:val="00EA4516"/>
    <w:rsid w:val="00EA5509"/>
    <w:rsid w:val="00EA6D0C"/>
    <w:rsid w:val="00EE0736"/>
    <w:rsid w:val="00F267AF"/>
    <w:rsid w:val="00F51C7D"/>
    <w:rsid w:val="00F800B1"/>
    <w:rsid w:val="00FA0057"/>
    <w:rsid w:val="00FB6B15"/>
    <w:rsid w:val="00FD0446"/>
    <w:rsid w:val="00FD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FCB69B"/>
  <w15:docId w15:val="{4F4B6186-8C60-4E00-8E6A-AA586488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line number"/>
    <w:basedOn w:val="a0"/>
  </w:style>
  <w:style w:type="paragraph" w:styleId="a8">
    <w:name w:val="Balloon Text"/>
    <w:basedOn w:val="a"/>
    <w:link w:val="a9"/>
    <w:semiHidden/>
    <w:unhideWhenUsed/>
    <w:rsid w:val="00A17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173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C2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02AC-8889-4FE2-A46A-8A880A8A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普及現地情報</vt:lpstr>
      <vt:lpstr>普及現地情報</vt:lpstr>
    </vt:vector>
  </TitlesOfParts>
  <Company>農業普及技術課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普及現地情報</dc:title>
  <dc:creator>岩手県</dc:creator>
  <cp:lastModifiedBy>018070（東海林豊）</cp:lastModifiedBy>
  <cp:revision>2</cp:revision>
  <cp:lastPrinted>2023-07-18T08:09:00Z</cp:lastPrinted>
  <dcterms:created xsi:type="dcterms:W3CDTF">2023-07-21T03:02:00Z</dcterms:created>
  <dcterms:modified xsi:type="dcterms:W3CDTF">2023-07-21T03:02:00Z</dcterms:modified>
</cp:coreProperties>
</file>