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734CBD" w14:textId="09697BAB" w:rsidR="00D07F81" w:rsidRPr="00D47DD5" w:rsidRDefault="00B570AD" w:rsidP="00D47DD5">
      <w:pPr>
        <w:jc w:val="center"/>
        <w:rPr>
          <w:rFonts w:ascii="HG創英角ﾎﾟｯﾌﾟ体" w:eastAsia="HG創英角ﾎﾟｯﾌﾟ体" w:hAnsi="HG創英角ﾎﾟｯﾌﾟ体"/>
          <w:sz w:val="32"/>
          <w:szCs w:val="32"/>
        </w:rPr>
      </w:pPr>
      <w:r>
        <w:rPr>
          <w:rFonts w:ascii="HG創英角ﾎﾟｯﾌﾟ体" w:eastAsia="HG創英角ﾎﾟｯﾌﾟ体" w:hAnsi="HG創英角ﾎﾟｯﾌﾟ体" w:hint="eastAsia"/>
          <w:noProof/>
          <w:sz w:val="32"/>
          <w:szCs w:val="32"/>
        </w:rPr>
        <mc:AlternateContent>
          <mc:Choice Requires="wps">
            <w:drawing>
              <wp:anchor distT="0" distB="0" distL="114300" distR="114300" simplePos="0" relativeHeight="251658239" behindDoc="1" locked="0" layoutInCell="1" allowOverlap="1" wp14:anchorId="23BF13C0" wp14:editId="17B7688F">
                <wp:simplePos x="0" y="0"/>
                <wp:positionH relativeFrom="column">
                  <wp:posOffset>-220345</wp:posOffset>
                </wp:positionH>
                <wp:positionV relativeFrom="paragraph">
                  <wp:posOffset>213359</wp:posOffset>
                </wp:positionV>
                <wp:extent cx="6467475" cy="9191625"/>
                <wp:effectExtent l="19050" t="19050" r="28575" b="28575"/>
                <wp:wrapNone/>
                <wp:docPr id="1" name="角丸四角形 1"/>
                <wp:cNvGraphicFramePr/>
                <a:graphic xmlns:a="http://schemas.openxmlformats.org/drawingml/2006/main">
                  <a:graphicData uri="http://schemas.microsoft.com/office/word/2010/wordprocessingShape">
                    <wps:wsp>
                      <wps:cNvSpPr/>
                      <wps:spPr>
                        <a:xfrm>
                          <a:off x="0" y="0"/>
                          <a:ext cx="6467475" cy="9191625"/>
                        </a:xfrm>
                        <a:prstGeom prst="roundRect">
                          <a:avLst>
                            <a:gd name="adj" fmla="val 5688"/>
                          </a:avLst>
                        </a:prstGeom>
                        <a:noFill/>
                        <a:ln w="285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F728C36" id="角丸四角形 1" o:spid="_x0000_s1026" style="position:absolute;left:0;text-align:left;margin-left:-17.35pt;margin-top:16.8pt;width:509.25pt;height:723.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72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" filled="f" strokecolor="#1f4d78 [1604]" strokeweight="2.25pt">
                <v:stroke joinstyle="miter"/>
              </v:roundrect>
            </w:pict>
          </mc:Fallback>
        </mc:AlternateContent>
      </w:r>
      <w:r>
        <w:rPr>
          <w:rFonts w:hint="eastAsia"/>
          <w:noProof/>
        </w:rPr>
        <mc:AlternateContent>
          <mc:Choice Requires="wps">
            <w:drawing>
              <wp:anchor distT="0" distB="0" distL="114300" distR="114300" simplePos="0" relativeHeight="251662336" behindDoc="0" locked="0" layoutInCell="1" allowOverlap="1" wp14:anchorId="7498CFA8" wp14:editId="2F48DC32">
                <wp:simplePos x="0" y="0"/>
                <wp:positionH relativeFrom="margin">
                  <wp:align>center</wp:align>
                </wp:positionH>
                <wp:positionV relativeFrom="paragraph">
                  <wp:posOffset>-257175</wp:posOffset>
                </wp:positionV>
                <wp:extent cx="4686300" cy="485775"/>
                <wp:effectExtent l="0" t="0" r="0" b="9525"/>
                <wp:wrapNone/>
                <wp:docPr id="3" name="テキスト ボックス 3"/>
                <wp:cNvGraphicFramePr/>
                <a:graphic xmlns:a="http://schemas.openxmlformats.org/drawingml/2006/main">
                  <a:graphicData uri="http://schemas.microsoft.com/office/word/2010/wordprocessingShape">
                    <wps:wsp>
                      <wps:cNvSpPr txBox="1"/>
                      <wps:spPr>
                        <a:xfrm>
                          <a:off x="0" y="0"/>
                          <a:ext cx="4686300" cy="4857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5D0694F" w14:textId="77777777" w:rsidR="00020371" w:rsidRPr="00020371" w:rsidRDefault="00020371">
                            <w:pPr>
                              <w:rPr>
                                <w:color w:val="000000" w:themeColor="text1"/>
                              </w:rPr>
                            </w:pPr>
                            <w:r w:rsidRPr="00020371">
                              <w:rPr>
                                <w:rFonts w:ascii="HG創英角ﾎﾟｯﾌﾟ体" w:eastAsia="HG創英角ﾎﾟｯﾌﾟ体" w:hAnsi="HG創英角ﾎﾟｯﾌﾟ体" w:hint="eastAsia"/>
                                <w:color w:val="000000" w:themeColor="text1"/>
                                <w:sz w:val="32"/>
                                <w:szCs w:val="32"/>
                              </w:rPr>
                              <w:t>奨学のための給付金（家計急変）に関する</w:t>
                            </w:r>
                            <w:r w:rsidRPr="00020371">
                              <w:rPr>
                                <w:rFonts w:ascii="HG創英角ﾎﾟｯﾌﾟ体" w:eastAsia="HG創英角ﾎﾟｯﾌﾟ体" w:hAnsi="HG創英角ﾎﾟｯﾌﾟ体"/>
                                <w:color w:val="000000" w:themeColor="text1"/>
                                <w:sz w:val="32"/>
                                <w:szCs w:val="32"/>
                              </w:rPr>
                              <w:t>Q</w:t>
                            </w:r>
                            <w:r w:rsidRPr="00020371">
                              <w:rPr>
                                <w:rFonts w:ascii="HG創英角ﾎﾟｯﾌﾟ体" w:eastAsia="HG創英角ﾎﾟｯﾌﾟ体" w:hAnsi="HG創英角ﾎﾟｯﾌﾟ体" w:hint="eastAsia"/>
                                <w:color w:val="000000" w:themeColor="text1"/>
                                <w:sz w:val="32"/>
                                <w:szCs w:val="32"/>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98CFA8" id="_x0000_t202" coordsize="21600,21600" o:spt="202" path="m,l,21600r21600,l21600,xe">
                <v:stroke joinstyle="miter"/>
                <v:path gradientshapeok="t" o:connecttype="rect"/>
              </v:shapetype>
              <v:shape id="テキスト ボックス 3" o:spid="_x0000_s1026" type="#_x0000_t202" style="position:absolute;left:0;text-align:left;margin-left:0;margin-top:-20.25pt;width:369pt;height:38.2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" fillcolor="white [3201]" stroked="f" strokeweight=".5pt">
                <v:textbox>
                  <w:txbxContent>
                    <w:p w14:paraId="75D0694F" w14:textId="77777777" w:rsidR="00020371" w:rsidRPr="00020371" w:rsidRDefault="00020371">
                      <w:pPr>
                        <w:rPr>
                          <w:color w:val="000000" w:themeColor="text1"/>
                        </w:rPr>
                      </w:pPr>
                      <w:r w:rsidRPr="00020371">
                        <w:rPr>
                          <w:rFonts w:ascii="HG創英角ﾎﾟｯﾌﾟ体" w:eastAsia="HG創英角ﾎﾟｯﾌﾟ体" w:hAnsi="HG創英角ﾎﾟｯﾌﾟ体" w:hint="eastAsia"/>
                          <w:color w:val="000000" w:themeColor="text1"/>
                          <w:sz w:val="32"/>
                          <w:szCs w:val="32"/>
                        </w:rPr>
                        <w:t>奨学のための給付金（家計急変）に関する</w:t>
                      </w:r>
                      <w:r w:rsidRPr="00020371">
                        <w:rPr>
                          <w:rFonts w:ascii="HG創英角ﾎﾟｯﾌﾟ体" w:eastAsia="HG創英角ﾎﾟｯﾌﾟ体" w:hAnsi="HG創英角ﾎﾟｯﾌﾟ体"/>
                          <w:color w:val="000000" w:themeColor="text1"/>
                          <w:sz w:val="32"/>
                          <w:szCs w:val="32"/>
                        </w:rPr>
                        <w:t>Q</w:t>
                      </w:r>
                      <w:r w:rsidRPr="00020371">
                        <w:rPr>
                          <w:rFonts w:ascii="HG創英角ﾎﾟｯﾌﾟ体" w:eastAsia="HG創英角ﾎﾟｯﾌﾟ体" w:hAnsi="HG創英角ﾎﾟｯﾌﾟ体" w:hint="eastAsia"/>
                          <w:color w:val="000000" w:themeColor="text1"/>
                          <w:sz w:val="32"/>
                          <w:szCs w:val="32"/>
                        </w:rPr>
                        <w:t>＆A</w:t>
                      </w:r>
                    </w:p>
                  </w:txbxContent>
                </v:textbox>
                <w10:wrap anchorx="margin"/>
              </v:shape>
            </w:pict>
          </mc:Fallback>
        </mc:AlternateContent>
      </w:r>
      <w:r>
        <w:rPr>
          <w:rFonts w:ascii="HG創英角ﾎﾟｯﾌﾟ体" w:eastAsia="HG創英角ﾎﾟｯﾌﾟ体" w:hAnsi="HG創英角ﾎﾟｯﾌﾟ体" w:hint="eastAsia"/>
          <w:noProof/>
          <w:sz w:val="32"/>
          <w:szCs w:val="32"/>
        </w:rPr>
        <mc:AlternateContent>
          <mc:Choice Requires="wps">
            <w:drawing>
              <wp:anchor distT="0" distB="0" distL="114300" distR="114300" simplePos="0" relativeHeight="251661312" behindDoc="0" locked="0" layoutInCell="1" allowOverlap="1" wp14:anchorId="6DE60CC5" wp14:editId="2EBA060B">
                <wp:simplePos x="0" y="0"/>
                <wp:positionH relativeFrom="margin">
                  <wp:align>center</wp:align>
                </wp:positionH>
                <wp:positionV relativeFrom="paragraph">
                  <wp:posOffset>-438150</wp:posOffset>
                </wp:positionV>
                <wp:extent cx="5191125" cy="857250"/>
                <wp:effectExtent l="19050" t="95250" r="28575" b="19050"/>
                <wp:wrapNone/>
                <wp:docPr id="2" name="横巻き 2"/>
                <wp:cNvGraphicFramePr/>
                <a:graphic xmlns:a="http://schemas.openxmlformats.org/drawingml/2006/main">
                  <a:graphicData uri="http://schemas.microsoft.com/office/word/2010/wordprocessingShape">
                    <wps:wsp>
                      <wps:cNvSpPr/>
                      <wps:spPr>
                        <a:xfrm>
                          <a:off x="0" y="0"/>
                          <a:ext cx="5191125" cy="857250"/>
                        </a:xfrm>
                        <a:prstGeom prst="horizontalScroll">
                          <a:avLst/>
                        </a:prstGeom>
                        <a:solidFill>
                          <a:schemeClr val="bg1"/>
                        </a:solidFill>
                        <a:ln w="28575" cmpd="sng"/>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5982FA43"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横巻き 2" o:spid="_x0000_s1026" type="#_x0000_t98" style="position:absolute;left:0;text-align:left;margin-left:0;margin-top:-34.5pt;width:408.75pt;height:67.5pt;z-index:251661312;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" fillcolor="white [3212]" strokecolor="#1f4d78 [1604]" strokeweight="2.25pt">
                <v:stroke joinstyle="miter"/>
                <w10:wrap anchorx="margin"/>
              </v:shape>
            </w:pict>
          </mc:Fallback>
        </mc:AlternateContent>
      </w:r>
    </w:p>
    <w:p w14:paraId="6EB32587" w14:textId="77777777" w:rsidR="00020371" w:rsidRPr="001C144F" w:rsidRDefault="00BA4DEA" w:rsidP="00D47DD5">
      <w:pPr>
        <w:ind w:left="482" w:hangingChars="200" w:hanging="482"/>
        <w:rPr>
          <w:rFonts w:ascii="ＭＳ ゴシック" w:eastAsia="ＭＳ ゴシック" w:hAnsi="ＭＳ ゴシック"/>
          <w:b/>
          <w:color w:val="000000" w:themeColor="text1"/>
          <w:sz w:val="24"/>
          <w:szCs w:val="24"/>
        </w:rPr>
      </w:pPr>
      <w:r w:rsidRPr="00020371">
        <w:rPr>
          <w:rFonts w:ascii="ＭＳ ゴシック" w:eastAsia="ＭＳ ゴシック" w:hAnsi="ＭＳ ゴシック" w:hint="eastAsia"/>
          <w:b/>
          <w:sz w:val="24"/>
          <w:szCs w:val="24"/>
        </w:rPr>
        <w:t>Q</w:t>
      </w:r>
      <w:r w:rsidRPr="001C144F">
        <w:rPr>
          <w:rFonts w:ascii="ＭＳ ゴシック" w:eastAsia="ＭＳ ゴシック" w:hAnsi="ＭＳ ゴシック" w:hint="eastAsia"/>
          <w:b/>
          <w:color w:val="000000" w:themeColor="text1"/>
          <w:sz w:val="24"/>
          <w:szCs w:val="24"/>
        </w:rPr>
        <w:t>１　生徒は</w:t>
      </w:r>
      <w:r w:rsidR="00107041" w:rsidRPr="001C144F">
        <w:rPr>
          <w:rFonts w:ascii="ＭＳ ゴシック" w:eastAsia="ＭＳ ゴシック" w:hAnsi="ＭＳ ゴシック" w:hint="eastAsia"/>
          <w:b/>
          <w:color w:val="000000" w:themeColor="text1"/>
          <w:sz w:val="24"/>
          <w:szCs w:val="24"/>
        </w:rPr>
        <w:t>富山県</w:t>
      </w:r>
      <w:r w:rsidR="00020371" w:rsidRPr="001C144F">
        <w:rPr>
          <w:rFonts w:ascii="ＭＳ ゴシック" w:eastAsia="ＭＳ ゴシック" w:hAnsi="ＭＳ ゴシック" w:hint="eastAsia"/>
          <w:b/>
          <w:color w:val="000000" w:themeColor="text1"/>
          <w:sz w:val="24"/>
          <w:szCs w:val="24"/>
        </w:rPr>
        <w:t>内の高校に在学していますが、両親は他県で生活しています。給付金</w:t>
      </w:r>
    </w:p>
    <w:p w14:paraId="69B39431" w14:textId="77777777" w:rsidR="00BA4DEA" w:rsidRPr="001C144F" w:rsidRDefault="00BA4DEA" w:rsidP="00020371">
      <w:pPr>
        <w:ind w:firstLineChars="150" w:firstLine="361"/>
        <w:rPr>
          <w:rFonts w:ascii="ＭＳ ゴシック" w:eastAsia="ＭＳ ゴシック" w:hAnsi="ＭＳ ゴシック"/>
          <w:b/>
          <w:color w:val="000000" w:themeColor="text1"/>
          <w:sz w:val="24"/>
          <w:szCs w:val="24"/>
        </w:rPr>
      </w:pPr>
      <w:r w:rsidRPr="001C144F">
        <w:rPr>
          <w:rFonts w:ascii="ＭＳ ゴシック" w:eastAsia="ＭＳ ゴシック" w:hAnsi="ＭＳ ゴシック" w:hint="eastAsia"/>
          <w:b/>
          <w:color w:val="000000" w:themeColor="text1"/>
          <w:sz w:val="24"/>
          <w:szCs w:val="24"/>
        </w:rPr>
        <w:t>は申請できますか？</w:t>
      </w:r>
    </w:p>
    <w:p w14:paraId="363AA1F3" w14:textId="33C05076" w:rsidR="00FE0F57" w:rsidRPr="001C144F" w:rsidRDefault="00BA4DEA" w:rsidP="00020371">
      <w:pPr>
        <w:ind w:left="420" w:hangingChars="200" w:hanging="420"/>
        <w:rPr>
          <w:rFonts w:asciiTheme="minorEastAsia" w:hAnsiTheme="minorEastAsia"/>
          <w:color w:val="000000" w:themeColor="text1"/>
        </w:rPr>
      </w:pPr>
      <w:r w:rsidRPr="001C144F">
        <w:rPr>
          <w:rFonts w:asciiTheme="minorEastAsia" w:hAnsiTheme="minorEastAsia" w:hint="eastAsia"/>
          <w:color w:val="000000" w:themeColor="text1"/>
        </w:rPr>
        <w:t xml:space="preserve">　</w:t>
      </w:r>
      <w:r w:rsidR="00D47DD5" w:rsidRPr="001C144F">
        <w:rPr>
          <w:rFonts w:asciiTheme="minorEastAsia" w:hAnsiTheme="minorEastAsia" w:hint="eastAsia"/>
          <w:color w:val="000000" w:themeColor="text1"/>
        </w:rPr>
        <w:t xml:space="preserve">　</w:t>
      </w:r>
      <w:r w:rsidR="00020371" w:rsidRPr="001C144F">
        <w:rPr>
          <w:rFonts w:asciiTheme="minorEastAsia" w:hAnsiTheme="minorEastAsia" w:hint="eastAsia"/>
          <w:color w:val="000000" w:themeColor="text1"/>
        </w:rPr>
        <w:t xml:space="preserve">  </w:t>
      </w:r>
      <w:r w:rsidRPr="001C144F">
        <w:rPr>
          <w:rFonts w:asciiTheme="minorEastAsia" w:hAnsiTheme="minorEastAsia" w:hint="eastAsia"/>
          <w:color w:val="000000" w:themeColor="text1"/>
        </w:rPr>
        <w:t>給付金は保護者がお住まいの都道府県から支給されます。各都道府県で制度の詳細や申請手続きが異なりますので、お住まいの都道府県にお問い合わせください。</w:t>
      </w:r>
    </w:p>
    <w:p w14:paraId="71CD462D" w14:textId="77777777" w:rsidR="00BA4DEA" w:rsidRPr="001C144F" w:rsidRDefault="00BA4DEA">
      <w:pPr>
        <w:rPr>
          <w:color w:val="000000" w:themeColor="text1"/>
        </w:rPr>
      </w:pPr>
    </w:p>
    <w:p w14:paraId="6B0A1386" w14:textId="3911AAEB" w:rsidR="00BA4DEA" w:rsidRPr="001C144F" w:rsidRDefault="00BA4DEA">
      <w:pPr>
        <w:rPr>
          <w:rFonts w:ascii="ＭＳ ゴシック" w:eastAsia="ＭＳ ゴシック" w:hAnsi="ＭＳ ゴシック"/>
          <w:b/>
          <w:color w:val="000000" w:themeColor="text1"/>
          <w:sz w:val="24"/>
          <w:szCs w:val="24"/>
        </w:rPr>
      </w:pPr>
      <w:r w:rsidRPr="001C144F">
        <w:rPr>
          <w:rFonts w:ascii="ＭＳ ゴシック" w:eastAsia="ＭＳ ゴシック" w:hAnsi="ＭＳ ゴシック" w:hint="eastAsia"/>
          <w:b/>
          <w:color w:val="000000" w:themeColor="text1"/>
          <w:sz w:val="24"/>
          <w:szCs w:val="24"/>
        </w:rPr>
        <w:t>Q２　父は解雇されましたが、母の勤務状況に変更がない場合も</w:t>
      </w:r>
      <w:r w:rsidR="00683468" w:rsidRPr="001C144F">
        <w:rPr>
          <w:rFonts w:ascii="ＭＳ ゴシック" w:eastAsia="ＭＳ ゴシック" w:hAnsi="ＭＳ ゴシック" w:hint="eastAsia"/>
          <w:b/>
          <w:color w:val="000000" w:themeColor="text1"/>
          <w:sz w:val="24"/>
          <w:szCs w:val="24"/>
        </w:rPr>
        <w:t>対象になりますか？</w:t>
      </w:r>
      <w:r w:rsidR="00683468" w:rsidRPr="001C144F">
        <w:rPr>
          <w:rFonts w:ascii="ＭＳ ゴシック" w:eastAsia="ＭＳ ゴシック" w:hAnsi="ＭＳ ゴシック"/>
          <w:b/>
          <w:color w:val="000000" w:themeColor="text1"/>
          <w:sz w:val="24"/>
          <w:szCs w:val="24"/>
        </w:rPr>
        <w:t xml:space="preserve"> </w:t>
      </w:r>
    </w:p>
    <w:p w14:paraId="020D590D" w14:textId="684014FB" w:rsidR="00BA4DEA" w:rsidRPr="001C144F" w:rsidRDefault="00BA4DEA" w:rsidP="00395B2B">
      <w:pPr>
        <w:ind w:left="525" w:hangingChars="250" w:hanging="525"/>
        <w:rPr>
          <w:color w:val="000000" w:themeColor="text1"/>
        </w:rPr>
      </w:pPr>
      <w:r w:rsidRPr="001C144F">
        <w:rPr>
          <w:rFonts w:hint="eastAsia"/>
          <w:color w:val="000000" w:themeColor="text1"/>
        </w:rPr>
        <w:t xml:space="preserve">　</w:t>
      </w:r>
      <w:r w:rsidR="00D47DD5" w:rsidRPr="001C144F">
        <w:rPr>
          <w:rFonts w:hint="eastAsia"/>
          <w:color w:val="000000" w:themeColor="text1"/>
        </w:rPr>
        <w:t xml:space="preserve">　</w:t>
      </w:r>
      <w:r w:rsidR="00020371" w:rsidRPr="001C144F">
        <w:rPr>
          <w:rFonts w:hint="eastAsia"/>
          <w:color w:val="000000" w:themeColor="text1"/>
        </w:rPr>
        <w:t xml:space="preserve">  </w:t>
      </w:r>
      <w:r w:rsidRPr="001C144F">
        <w:rPr>
          <w:rFonts w:hint="eastAsia"/>
          <w:color w:val="000000" w:themeColor="text1"/>
        </w:rPr>
        <w:t>勤務状況に変更のない母の１年分の年収も見込み、父と母それぞれが、住民税</w:t>
      </w:r>
      <w:r w:rsidR="000A31DC" w:rsidRPr="001C144F">
        <w:rPr>
          <w:rFonts w:hint="eastAsia"/>
          <w:color w:val="000000" w:themeColor="text1"/>
        </w:rPr>
        <w:t>所得割</w:t>
      </w:r>
      <w:r w:rsidRPr="001C144F">
        <w:rPr>
          <w:rFonts w:hint="eastAsia"/>
          <w:color w:val="000000" w:themeColor="text1"/>
        </w:rPr>
        <w:t>非課税相当</w:t>
      </w:r>
      <w:r w:rsidR="0068175D" w:rsidRPr="001C144F">
        <w:rPr>
          <w:rFonts w:hint="eastAsia"/>
          <w:color w:val="000000" w:themeColor="text1"/>
        </w:rPr>
        <w:t>であれば</w:t>
      </w:r>
      <w:r w:rsidR="00683468" w:rsidRPr="001C144F">
        <w:rPr>
          <w:rFonts w:hint="eastAsia"/>
          <w:color w:val="000000" w:themeColor="text1"/>
        </w:rPr>
        <w:t>対象となります</w:t>
      </w:r>
      <w:r w:rsidRPr="001C144F">
        <w:rPr>
          <w:rFonts w:hint="eastAsia"/>
          <w:color w:val="000000" w:themeColor="text1"/>
        </w:rPr>
        <w:t>。</w:t>
      </w:r>
    </w:p>
    <w:p w14:paraId="551DE877" w14:textId="77777777" w:rsidR="00BA4DEA" w:rsidRPr="001C144F" w:rsidRDefault="00BA4DEA">
      <w:pPr>
        <w:rPr>
          <w:color w:val="000000" w:themeColor="text1"/>
        </w:rPr>
      </w:pPr>
    </w:p>
    <w:p w14:paraId="776C0588" w14:textId="77777777" w:rsidR="00247370" w:rsidRPr="001C144F" w:rsidRDefault="00BA4DEA" w:rsidP="00247370">
      <w:pPr>
        <w:ind w:left="482" w:hangingChars="200" w:hanging="482"/>
        <w:rPr>
          <w:rFonts w:ascii="ＭＳ ゴシック" w:eastAsia="ＭＳ ゴシック" w:hAnsi="ＭＳ ゴシック"/>
          <w:b/>
          <w:color w:val="000000" w:themeColor="text1"/>
          <w:sz w:val="24"/>
          <w:szCs w:val="24"/>
        </w:rPr>
      </w:pPr>
      <w:r w:rsidRPr="001C144F">
        <w:rPr>
          <w:rFonts w:ascii="ＭＳ ゴシック" w:eastAsia="ＭＳ ゴシック" w:hAnsi="ＭＳ ゴシック" w:hint="eastAsia"/>
          <w:b/>
          <w:color w:val="000000" w:themeColor="text1"/>
          <w:sz w:val="24"/>
          <w:szCs w:val="24"/>
        </w:rPr>
        <w:t>Q３　家計急変</w:t>
      </w:r>
      <w:r w:rsidR="00107041" w:rsidRPr="001C144F">
        <w:rPr>
          <w:rFonts w:ascii="ＭＳ ゴシック" w:eastAsia="ＭＳ ゴシック" w:hAnsi="ＭＳ ゴシック" w:hint="eastAsia"/>
          <w:b/>
          <w:color w:val="000000" w:themeColor="text1"/>
          <w:sz w:val="24"/>
          <w:szCs w:val="24"/>
        </w:rPr>
        <w:t>事由</w:t>
      </w:r>
      <w:r w:rsidRPr="001C144F">
        <w:rPr>
          <w:rFonts w:ascii="ＭＳ ゴシック" w:eastAsia="ＭＳ ゴシック" w:hAnsi="ＭＳ ゴシック" w:hint="eastAsia"/>
          <w:b/>
          <w:color w:val="000000" w:themeColor="text1"/>
          <w:sz w:val="24"/>
          <w:szCs w:val="24"/>
        </w:rPr>
        <w:t>に該当しますが、以前から低収入（低所得）です。家計急変と通常</w:t>
      </w:r>
      <w:r w:rsidR="00247370" w:rsidRPr="001C144F">
        <w:rPr>
          <w:rFonts w:ascii="ＭＳ ゴシック" w:eastAsia="ＭＳ ゴシック" w:hAnsi="ＭＳ ゴシック" w:hint="eastAsia"/>
          <w:b/>
          <w:color w:val="000000" w:themeColor="text1"/>
          <w:sz w:val="24"/>
          <w:szCs w:val="24"/>
        </w:rPr>
        <w:t>支</w:t>
      </w:r>
    </w:p>
    <w:p w14:paraId="061D1D42" w14:textId="77777777" w:rsidR="00BA4DEA" w:rsidRPr="001C144F" w:rsidRDefault="00247370" w:rsidP="00247370">
      <w:pPr>
        <w:ind w:firstLineChars="150" w:firstLine="361"/>
        <w:rPr>
          <w:rFonts w:ascii="ＭＳ ゴシック" w:eastAsia="ＭＳ ゴシック" w:hAnsi="ＭＳ ゴシック"/>
          <w:b/>
          <w:color w:val="000000" w:themeColor="text1"/>
          <w:sz w:val="24"/>
          <w:szCs w:val="24"/>
        </w:rPr>
      </w:pPr>
      <w:r w:rsidRPr="001C144F">
        <w:rPr>
          <w:rFonts w:ascii="ＭＳ ゴシック" w:eastAsia="ＭＳ ゴシック" w:hAnsi="ＭＳ ゴシック" w:hint="eastAsia"/>
          <w:b/>
          <w:color w:val="000000" w:themeColor="text1"/>
          <w:sz w:val="24"/>
          <w:szCs w:val="24"/>
        </w:rPr>
        <w:t>給</w:t>
      </w:r>
      <w:r w:rsidR="00BA4DEA" w:rsidRPr="001C144F">
        <w:rPr>
          <w:rFonts w:ascii="ＭＳ ゴシック" w:eastAsia="ＭＳ ゴシック" w:hAnsi="ＭＳ ゴシック" w:hint="eastAsia"/>
          <w:b/>
          <w:color w:val="000000" w:themeColor="text1"/>
          <w:sz w:val="24"/>
          <w:szCs w:val="24"/>
        </w:rPr>
        <w:t>のどちらに申し込むべきですか？</w:t>
      </w:r>
    </w:p>
    <w:p w14:paraId="25F8215A" w14:textId="2B3A3AE3" w:rsidR="00BA4DEA" w:rsidRPr="001C144F" w:rsidRDefault="00BA4DEA" w:rsidP="00020371">
      <w:pPr>
        <w:ind w:left="420" w:hangingChars="200" w:hanging="420"/>
        <w:rPr>
          <w:color w:val="000000" w:themeColor="text1"/>
        </w:rPr>
      </w:pPr>
      <w:r w:rsidRPr="001C144F">
        <w:rPr>
          <w:rFonts w:hint="eastAsia"/>
          <w:color w:val="000000" w:themeColor="text1"/>
        </w:rPr>
        <w:t xml:space="preserve">　</w:t>
      </w:r>
      <w:r w:rsidR="00D47DD5" w:rsidRPr="001C144F">
        <w:rPr>
          <w:rFonts w:hint="eastAsia"/>
          <w:color w:val="000000" w:themeColor="text1"/>
        </w:rPr>
        <w:t xml:space="preserve">　</w:t>
      </w:r>
      <w:r w:rsidR="00020371" w:rsidRPr="001C144F">
        <w:rPr>
          <w:rFonts w:hint="eastAsia"/>
          <w:color w:val="000000" w:themeColor="text1"/>
        </w:rPr>
        <w:t xml:space="preserve">  </w:t>
      </w:r>
      <w:r w:rsidR="00ED6422">
        <w:rPr>
          <w:rFonts w:hint="eastAsia"/>
          <w:color w:val="000000" w:themeColor="text1"/>
        </w:rPr>
        <w:t>令和</w:t>
      </w:r>
      <w:r w:rsidR="00ED6422" w:rsidRPr="00ED6422">
        <w:rPr>
          <w:rFonts w:hint="eastAsia"/>
          <w:color w:val="FF0000"/>
        </w:rPr>
        <w:t>４</w:t>
      </w:r>
      <w:r w:rsidR="0068175D" w:rsidRPr="001C144F">
        <w:rPr>
          <w:rFonts w:hint="eastAsia"/>
          <w:color w:val="000000" w:themeColor="text1"/>
        </w:rPr>
        <w:t>年度の住民税所</w:t>
      </w:r>
      <w:bookmarkStart w:id="0" w:name="_GoBack"/>
      <w:bookmarkEnd w:id="0"/>
      <w:r w:rsidR="0068175D" w:rsidRPr="001C144F">
        <w:rPr>
          <w:rFonts w:hint="eastAsia"/>
          <w:color w:val="000000" w:themeColor="text1"/>
        </w:rPr>
        <w:t>得割額が</w:t>
      </w:r>
      <w:r w:rsidRPr="001C144F">
        <w:rPr>
          <w:rFonts w:hint="eastAsia"/>
          <w:color w:val="000000" w:themeColor="text1"/>
        </w:rPr>
        <w:t>非課税である場合は、通常</w:t>
      </w:r>
      <w:r w:rsidR="00395B2B" w:rsidRPr="001C144F">
        <w:rPr>
          <w:rFonts w:hint="eastAsia"/>
          <w:color w:val="000000" w:themeColor="text1"/>
        </w:rPr>
        <w:t>給付</w:t>
      </w:r>
      <w:r w:rsidRPr="001C144F">
        <w:rPr>
          <w:rFonts w:hint="eastAsia"/>
          <w:color w:val="000000" w:themeColor="text1"/>
        </w:rPr>
        <w:t>の申請を</w:t>
      </w:r>
      <w:r w:rsidR="00107041" w:rsidRPr="001C144F">
        <w:rPr>
          <w:rFonts w:hint="eastAsia"/>
          <w:color w:val="000000" w:themeColor="text1"/>
        </w:rPr>
        <w:t>してください。</w:t>
      </w:r>
      <w:r w:rsidRPr="001C144F">
        <w:rPr>
          <w:rFonts w:hint="eastAsia"/>
          <w:color w:val="000000" w:themeColor="text1"/>
        </w:rPr>
        <w:t>添付書類が少ないなどのメリットがあります。</w:t>
      </w:r>
    </w:p>
    <w:p w14:paraId="3B245243" w14:textId="77777777" w:rsidR="00BA4DEA" w:rsidRPr="001C144F" w:rsidRDefault="00BA4DEA">
      <w:pPr>
        <w:rPr>
          <w:color w:val="000000" w:themeColor="text1"/>
        </w:rPr>
      </w:pPr>
    </w:p>
    <w:p w14:paraId="7B74A2A3" w14:textId="77777777" w:rsidR="00020371" w:rsidRPr="001C144F" w:rsidRDefault="00BA4DEA" w:rsidP="00D47DD5">
      <w:pPr>
        <w:ind w:left="482" w:hangingChars="200" w:hanging="482"/>
        <w:rPr>
          <w:rFonts w:ascii="ＭＳ ゴシック" w:eastAsia="ＭＳ ゴシック" w:hAnsi="ＭＳ ゴシック"/>
          <w:b/>
          <w:color w:val="000000" w:themeColor="text1"/>
          <w:sz w:val="24"/>
          <w:szCs w:val="24"/>
        </w:rPr>
      </w:pPr>
      <w:r w:rsidRPr="001C144F">
        <w:rPr>
          <w:rFonts w:ascii="ＭＳ ゴシック" w:eastAsia="ＭＳ ゴシック" w:hAnsi="ＭＳ ゴシック" w:hint="eastAsia"/>
          <w:b/>
          <w:color w:val="000000" w:themeColor="text1"/>
          <w:sz w:val="24"/>
          <w:szCs w:val="24"/>
        </w:rPr>
        <w:t>Q４　父は飲食店経営で、母は父の扶養対象ではなく会社にパート勤務しています。家計</w:t>
      </w:r>
    </w:p>
    <w:p w14:paraId="4490404D" w14:textId="5D4771C6" w:rsidR="00BA4DEA" w:rsidRPr="001C144F" w:rsidRDefault="00BA4DEA" w:rsidP="00020371">
      <w:pPr>
        <w:ind w:leftChars="150" w:left="435" w:hangingChars="50" w:hanging="120"/>
        <w:rPr>
          <w:rFonts w:ascii="ＭＳ ゴシック" w:eastAsia="ＭＳ ゴシック" w:hAnsi="ＭＳ ゴシック"/>
          <w:b/>
          <w:color w:val="000000" w:themeColor="text1"/>
          <w:sz w:val="24"/>
          <w:szCs w:val="24"/>
        </w:rPr>
      </w:pPr>
      <w:r w:rsidRPr="001C144F">
        <w:rPr>
          <w:rFonts w:ascii="ＭＳ ゴシック" w:eastAsia="ＭＳ ゴシック" w:hAnsi="ＭＳ ゴシック" w:hint="eastAsia"/>
          <w:b/>
          <w:color w:val="000000" w:themeColor="text1"/>
          <w:sz w:val="24"/>
          <w:szCs w:val="24"/>
        </w:rPr>
        <w:t>急変対象の判断をするときに年収</w:t>
      </w:r>
      <w:r w:rsidR="00B570AD" w:rsidRPr="001C144F">
        <w:rPr>
          <w:rFonts w:ascii="ＭＳ ゴシック" w:eastAsia="ＭＳ ゴシック" w:hAnsi="ＭＳ ゴシック" w:hint="eastAsia"/>
          <w:b/>
          <w:color w:val="000000" w:themeColor="text1"/>
          <w:sz w:val="24"/>
          <w:szCs w:val="24"/>
        </w:rPr>
        <w:t>見込</w:t>
      </w:r>
      <w:r w:rsidRPr="001C144F">
        <w:rPr>
          <w:rFonts w:ascii="ＭＳ ゴシック" w:eastAsia="ＭＳ ゴシック" w:hAnsi="ＭＳ ゴシック" w:hint="eastAsia"/>
          <w:b/>
          <w:color w:val="000000" w:themeColor="text1"/>
          <w:sz w:val="24"/>
          <w:szCs w:val="24"/>
        </w:rPr>
        <w:t>と所得</w:t>
      </w:r>
      <w:r w:rsidR="00B570AD" w:rsidRPr="001C144F">
        <w:rPr>
          <w:rFonts w:ascii="ＭＳ ゴシック" w:eastAsia="ＭＳ ゴシック" w:hAnsi="ＭＳ ゴシック" w:hint="eastAsia"/>
          <w:b/>
          <w:color w:val="000000" w:themeColor="text1"/>
          <w:sz w:val="24"/>
          <w:szCs w:val="24"/>
        </w:rPr>
        <w:t>見込</w:t>
      </w:r>
      <w:r w:rsidR="0089569B" w:rsidRPr="001C144F">
        <w:rPr>
          <w:rFonts w:ascii="ＭＳ ゴシック" w:eastAsia="ＭＳ ゴシック" w:hAnsi="ＭＳ ゴシック" w:hint="eastAsia"/>
          <w:b/>
          <w:color w:val="000000" w:themeColor="text1"/>
          <w:sz w:val="24"/>
          <w:szCs w:val="24"/>
        </w:rPr>
        <w:t>とどちらでみますか？</w:t>
      </w:r>
    </w:p>
    <w:p w14:paraId="6CFF91D4" w14:textId="458ACBD0" w:rsidR="0089569B" w:rsidRPr="001C144F" w:rsidRDefault="0089569B" w:rsidP="00020371">
      <w:pPr>
        <w:ind w:left="420" w:hangingChars="200" w:hanging="420"/>
        <w:rPr>
          <w:color w:val="000000" w:themeColor="text1"/>
        </w:rPr>
      </w:pPr>
      <w:r w:rsidRPr="001C144F">
        <w:rPr>
          <w:rFonts w:hint="eastAsia"/>
          <w:color w:val="000000" w:themeColor="text1"/>
        </w:rPr>
        <w:t xml:space="preserve">　</w:t>
      </w:r>
      <w:r w:rsidR="00D47DD5" w:rsidRPr="001C144F">
        <w:rPr>
          <w:rFonts w:hint="eastAsia"/>
          <w:color w:val="000000" w:themeColor="text1"/>
        </w:rPr>
        <w:t xml:space="preserve">　</w:t>
      </w:r>
      <w:r w:rsidR="00020371" w:rsidRPr="001C144F">
        <w:rPr>
          <w:rFonts w:hint="eastAsia"/>
          <w:color w:val="000000" w:themeColor="text1"/>
        </w:rPr>
        <w:t xml:space="preserve">  </w:t>
      </w:r>
      <w:r w:rsidRPr="001C144F">
        <w:rPr>
          <w:rFonts w:hint="eastAsia"/>
          <w:color w:val="000000" w:themeColor="text1"/>
        </w:rPr>
        <w:t>父は自営業に該当するため、所得</w:t>
      </w:r>
      <w:r w:rsidR="00B570AD" w:rsidRPr="001C144F">
        <w:rPr>
          <w:rFonts w:hint="eastAsia"/>
          <w:color w:val="000000" w:themeColor="text1"/>
        </w:rPr>
        <w:t>見込を目安としてください。</w:t>
      </w:r>
      <w:r w:rsidRPr="001C144F">
        <w:rPr>
          <w:rFonts w:hint="eastAsia"/>
          <w:color w:val="000000" w:themeColor="text1"/>
        </w:rPr>
        <w:t>母は会社員に該当するため、年収</w:t>
      </w:r>
      <w:r w:rsidR="00395B2B" w:rsidRPr="001C144F">
        <w:rPr>
          <w:rFonts w:hint="eastAsia"/>
          <w:color w:val="000000" w:themeColor="text1"/>
        </w:rPr>
        <w:t>見込</w:t>
      </w:r>
      <w:r w:rsidRPr="001C144F">
        <w:rPr>
          <w:rFonts w:hint="eastAsia"/>
          <w:color w:val="000000" w:themeColor="text1"/>
        </w:rPr>
        <w:t>額</w:t>
      </w:r>
      <w:r w:rsidR="00395B2B" w:rsidRPr="001C144F">
        <w:rPr>
          <w:rFonts w:hint="eastAsia"/>
          <w:color w:val="000000" w:themeColor="text1"/>
        </w:rPr>
        <w:t>を目安としてください。</w:t>
      </w:r>
      <w:r w:rsidR="00683468" w:rsidRPr="001C144F">
        <w:rPr>
          <w:rFonts w:hint="eastAsia"/>
          <w:color w:val="000000" w:themeColor="text1"/>
        </w:rPr>
        <w:t>なお、見込額を超過していても、所得控除等を考慮した結果対象となることがありますので、見込額はあくまで目安としてご確認ください。</w:t>
      </w:r>
    </w:p>
    <w:p w14:paraId="238A5346" w14:textId="77777777" w:rsidR="0089569B" w:rsidRPr="001C144F" w:rsidRDefault="0089569B">
      <w:pPr>
        <w:rPr>
          <w:color w:val="000000" w:themeColor="text1"/>
        </w:rPr>
      </w:pPr>
    </w:p>
    <w:p w14:paraId="5C107DBD" w14:textId="321E1FD8" w:rsidR="0089569B" w:rsidRPr="001C144F" w:rsidRDefault="0089569B" w:rsidP="0032256F">
      <w:pPr>
        <w:ind w:left="482" w:hangingChars="200" w:hanging="482"/>
        <w:rPr>
          <w:rFonts w:ascii="ＭＳ ゴシック" w:eastAsia="ＭＳ ゴシック" w:hAnsi="ＭＳ ゴシック"/>
          <w:b/>
          <w:color w:val="000000" w:themeColor="text1"/>
          <w:sz w:val="24"/>
          <w:szCs w:val="24"/>
        </w:rPr>
      </w:pPr>
      <w:r w:rsidRPr="001C144F">
        <w:rPr>
          <w:rFonts w:ascii="ＭＳ ゴシック" w:eastAsia="ＭＳ ゴシック" w:hAnsi="ＭＳ ゴシック" w:hint="eastAsia"/>
          <w:b/>
          <w:color w:val="000000" w:themeColor="text1"/>
          <w:sz w:val="24"/>
          <w:szCs w:val="24"/>
        </w:rPr>
        <w:t>Q</w:t>
      </w:r>
      <w:r w:rsidR="0032256F" w:rsidRPr="001C144F">
        <w:rPr>
          <w:rFonts w:ascii="ＭＳ ゴシック" w:eastAsia="ＭＳ ゴシック" w:hAnsi="ＭＳ ゴシック" w:hint="eastAsia"/>
          <w:b/>
          <w:color w:val="000000" w:themeColor="text1"/>
          <w:sz w:val="24"/>
          <w:szCs w:val="24"/>
        </w:rPr>
        <w:t>５</w:t>
      </w:r>
      <w:r w:rsidRPr="001C144F">
        <w:rPr>
          <w:rFonts w:ascii="ＭＳ ゴシック" w:eastAsia="ＭＳ ゴシック" w:hAnsi="ＭＳ ゴシック" w:hint="eastAsia"/>
          <w:b/>
          <w:color w:val="000000" w:themeColor="text1"/>
          <w:sz w:val="24"/>
          <w:szCs w:val="24"/>
        </w:rPr>
        <w:t xml:space="preserve">　両親と祖父母と同居しています。同居している家族全員の</w:t>
      </w:r>
      <w:r w:rsidR="0032256F" w:rsidRPr="001C144F">
        <w:rPr>
          <w:rFonts w:ascii="ＭＳ ゴシック" w:eastAsia="ＭＳ ゴシック" w:hAnsi="ＭＳ ゴシック" w:hint="eastAsia"/>
          <w:b/>
          <w:color w:val="000000" w:themeColor="text1"/>
          <w:sz w:val="24"/>
          <w:szCs w:val="24"/>
        </w:rPr>
        <w:t>住民税所得割額</w:t>
      </w:r>
      <w:r w:rsidRPr="001C144F">
        <w:rPr>
          <w:rFonts w:ascii="ＭＳ ゴシック" w:eastAsia="ＭＳ ゴシック" w:hAnsi="ＭＳ ゴシック" w:hint="eastAsia"/>
          <w:b/>
          <w:color w:val="000000" w:themeColor="text1"/>
          <w:sz w:val="24"/>
          <w:szCs w:val="24"/>
        </w:rPr>
        <w:t>が「非課税相当」でなければ、申請できませんか？</w:t>
      </w:r>
    </w:p>
    <w:p w14:paraId="7FB4A6BB" w14:textId="64CD407F" w:rsidR="0089569B" w:rsidRPr="001C144F" w:rsidRDefault="0089569B" w:rsidP="00020371">
      <w:pPr>
        <w:ind w:left="420" w:hangingChars="200" w:hanging="420"/>
        <w:rPr>
          <w:color w:val="000000" w:themeColor="text1"/>
        </w:rPr>
      </w:pPr>
      <w:r w:rsidRPr="001C144F">
        <w:rPr>
          <w:rFonts w:hint="eastAsia"/>
          <w:color w:val="000000" w:themeColor="text1"/>
        </w:rPr>
        <w:t xml:space="preserve">　</w:t>
      </w:r>
      <w:r w:rsidR="00D47DD5" w:rsidRPr="001C144F">
        <w:rPr>
          <w:rFonts w:hint="eastAsia"/>
          <w:color w:val="000000" w:themeColor="text1"/>
        </w:rPr>
        <w:t xml:space="preserve">　</w:t>
      </w:r>
      <w:r w:rsidR="00020371" w:rsidRPr="001C144F">
        <w:rPr>
          <w:rFonts w:hint="eastAsia"/>
          <w:color w:val="000000" w:themeColor="text1"/>
        </w:rPr>
        <w:t xml:space="preserve">  </w:t>
      </w:r>
      <w:r w:rsidR="0068175D" w:rsidRPr="001C144F">
        <w:rPr>
          <w:rFonts w:hint="eastAsia"/>
          <w:color w:val="000000" w:themeColor="text1"/>
        </w:rPr>
        <w:t>親権者</w:t>
      </w:r>
      <w:r w:rsidR="00FE0F57" w:rsidRPr="001C144F">
        <w:rPr>
          <w:rFonts w:hint="eastAsia"/>
          <w:color w:val="000000" w:themeColor="text1"/>
        </w:rPr>
        <w:t>それぞれ</w:t>
      </w:r>
      <w:r w:rsidRPr="001C144F">
        <w:rPr>
          <w:rFonts w:hint="eastAsia"/>
          <w:color w:val="000000" w:themeColor="text1"/>
        </w:rPr>
        <w:t>の</w:t>
      </w:r>
      <w:r w:rsidR="0032256F" w:rsidRPr="001C144F">
        <w:rPr>
          <w:rFonts w:hint="eastAsia"/>
          <w:color w:val="000000" w:themeColor="text1"/>
        </w:rPr>
        <w:t>住民税所得割額</w:t>
      </w:r>
      <w:r w:rsidRPr="001C144F">
        <w:rPr>
          <w:rFonts w:hint="eastAsia"/>
          <w:color w:val="000000" w:themeColor="text1"/>
        </w:rPr>
        <w:t>が「非課税相当」であれば、同居している他の家族の</w:t>
      </w:r>
      <w:r w:rsidR="0032256F" w:rsidRPr="001C144F">
        <w:rPr>
          <w:rFonts w:hint="eastAsia"/>
          <w:color w:val="000000" w:themeColor="text1"/>
        </w:rPr>
        <w:t>住民税所得割額</w:t>
      </w:r>
      <w:r w:rsidRPr="001C144F">
        <w:rPr>
          <w:rFonts w:hint="eastAsia"/>
          <w:color w:val="000000" w:themeColor="text1"/>
        </w:rPr>
        <w:t>が「非課税相当」でなくても、申請できます。</w:t>
      </w:r>
    </w:p>
    <w:p w14:paraId="07AC777A" w14:textId="77777777" w:rsidR="0032256F" w:rsidRPr="001C144F" w:rsidRDefault="0032256F" w:rsidP="0032256F">
      <w:pPr>
        <w:rPr>
          <w:rFonts w:ascii="ＭＳ ゴシック" w:eastAsia="ＭＳ ゴシック" w:hAnsi="ＭＳ ゴシック"/>
          <w:b/>
          <w:color w:val="000000" w:themeColor="text1"/>
          <w:sz w:val="24"/>
          <w:szCs w:val="24"/>
        </w:rPr>
      </w:pPr>
    </w:p>
    <w:p w14:paraId="598969CB" w14:textId="326632AD" w:rsidR="0032256F" w:rsidRPr="001C144F" w:rsidRDefault="0032256F" w:rsidP="0032256F">
      <w:pPr>
        <w:rPr>
          <w:rFonts w:ascii="ＭＳ ゴシック" w:eastAsia="ＭＳ ゴシック" w:hAnsi="ＭＳ ゴシック"/>
          <w:b/>
          <w:color w:val="000000" w:themeColor="text1"/>
          <w:sz w:val="24"/>
          <w:szCs w:val="24"/>
        </w:rPr>
      </w:pPr>
      <w:r w:rsidRPr="001C144F">
        <w:rPr>
          <w:rFonts w:ascii="ＭＳ ゴシック" w:eastAsia="ＭＳ ゴシック" w:hAnsi="ＭＳ ゴシック" w:hint="eastAsia"/>
          <w:b/>
          <w:color w:val="000000" w:themeColor="text1"/>
          <w:sz w:val="24"/>
          <w:szCs w:val="24"/>
        </w:rPr>
        <w:t>Q６　扶養している人数はどのように判断すればいいですか？</w:t>
      </w:r>
    </w:p>
    <w:p w14:paraId="15B2ED9E" w14:textId="0F25DCFF" w:rsidR="0032256F" w:rsidRPr="001C144F" w:rsidRDefault="0032256F" w:rsidP="0032256F">
      <w:pPr>
        <w:ind w:left="482" w:hangingChars="200" w:hanging="482"/>
        <w:rPr>
          <w:rFonts w:ascii="ＭＳ ゴシック" w:eastAsia="ＭＳ ゴシック" w:hAnsi="ＭＳ ゴシック"/>
          <w:b/>
          <w:color w:val="000000" w:themeColor="text1"/>
          <w:sz w:val="24"/>
          <w:szCs w:val="24"/>
        </w:rPr>
      </w:pPr>
      <w:r w:rsidRPr="001C144F">
        <w:rPr>
          <w:rFonts w:ascii="ＭＳ ゴシック" w:eastAsia="ＭＳ ゴシック" w:hAnsi="ＭＳ ゴシック"/>
          <w:b/>
          <w:color w:val="000000" w:themeColor="text1"/>
          <w:sz w:val="24"/>
          <w:szCs w:val="24"/>
        </w:rPr>
        <w:t xml:space="preserve">　　　</w:t>
      </w:r>
      <w:r w:rsidRPr="001C144F">
        <w:rPr>
          <w:rFonts w:hint="eastAsia"/>
          <w:color w:val="000000" w:themeColor="text1"/>
        </w:rPr>
        <w:t>「所得・課税証明書」に記載されている扶養親族</w:t>
      </w:r>
      <w:r w:rsidR="00683468" w:rsidRPr="001C144F">
        <w:rPr>
          <w:rFonts w:hint="eastAsia"/>
          <w:color w:val="000000" w:themeColor="text1"/>
        </w:rPr>
        <w:t>の</w:t>
      </w:r>
      <w:r w:rsidRPr="001C144F">
        <w:rPr>
          <w:rFonts w:hint="eastAsia"/>
          <w:color w:val="000000" w:themeColor="text1"/>
        </w:rPr>
        <w:t>数</w:t>
      </w:r>
      <w:r w:rsidR="001C144F" w:rsidRPr="001C144F">
        <w:rPr>
          <w:rFonts w:hint="eastAsia"/>
          <w:color w:val="000000" w:themeColor="text1"/>
        </w:rPr>
        <w:t>等</w:t>
      </w:r>
      <w:r w:rsidRPr="001C144F">
        <w:rPr>
          <w:rFonts w:hint="eastAsia"/>
          <w:color w:val="000000" w:themeColor="text1"/>
        </w:rPr>
        <w:t>で判断します</w:t>
      </w:r>
      <w:r w:rsidR="00683468" w:rsidRPr="001C144F">
        <w:rPr>
          <w:rFonts w:hint="eastAsia"/>
          <w:color w:val="000000" w:themeColor="text1"/>
        </w:rPr>
        <w:t>。</w:t>
      </w:r>
    </w:p>
    <w:p w14:paraId="506D436D" w14:textId="77777777" w:rsidR="0089569B" w:rsidRPr="001C144F" w:rsidRDefault="0089569B">
      <w:pPr>
        <w:rPr>
          <w:color w:val="000000" w:themeColor="text1"/>
        </w:rPr>
      </w:pPr>
    </w:p>
    <w:p w14:paraId="0AC0913B" w14:textId="37CC67C5" w:rsidR="00020371" w:rsidRPr="001C144F" w:rsidRDefault="0089569B">
      <w:pPr>
        <w:rPr>
          <w:rFonts w:ascii="ＭＳ ゴシック" w:eastAsia="ＭＳ ゴシック" w:hAnsi="ＭＳ ゴシック"/>
          <w:b/>
          <w:color w:val="000000" w:themeColor="text1"/>
          <w:sz w:val="24"/>
          <w:szCs w:val="24"/>
        </w:rPr>
      </w:pPr>
      <w:r w:rsidRPr="001C144F">
        <w:rPr>
          <w:rFonts w:ascii="ＭＳ ゴシック" w:eastAsia="ＭＳ ゴシック" w:hAnsi="ＭＳ ゴシック" w:hint="eastAsia"/>
          <w:b/>
          <w:color w:val="000000" w:themeColor="text1"/>
          <w:sz w:val="24"/>
          <w:szCs w:val="24"/>
        </w:rPr>
        <w:t>Q</w:t>
      </w:r>
      <w:r w:rsidR="00B570AD" w:rsidRPr="001C144F">
        <w:rPr>
          <w:rFonts w:ascii="ＭＳ ゴシック" w:eastAsia="ＭＳ ゴシック" w:hAnsi="ＭＳ ゴシック" w:hint="eastAsia"/>
          <w:b/>
          <w:color w:val="000000" w:themeColor="text1"/>
          <w:sz w:val="24"/>
          <w:szCs w:val="24"/>
        </w:rPr>
        <w:t>７</w:t>
      </w:r>
      <w:r w:rsidR="00020371" w:rsidRPr="001C144F">
        <w:rPr>
          <w:rFonts w:ascii="ＭＳ ゴシック" w:eastAsia="ＭＳ ゴシック" w:hAnsi="ＭＳ ゴシック" w:hint="eastAsia"/>
          <w:b/>
          <w:color w:val="000000" w:themeColor="text1"/>
          <w:sz w:val="24"/>
          <w:szCs w:val="24"/>
        </w:rPr>
        <w:t xml:space="preserve">　</w:t>
      </w:r>
      <w:r w:rsidRPr="001C144F">
        <w:rPr>
          <w:rFonts w:ascii="ＭＳ ゴシック" w:eastAsia="ＭＳ ゴシック" w:hAnsi="ＭＳ ゴシック" w:hint="eastAsia"/>
          <w:b/>
          <w:color w:val="000000" w:themeColor="text1"/>
          <w:sz w:val="24"/>
          <w:szCs w:val="24"/>
        </w:rPr>
        <w:t>８月に父母が離婚し、母が親権者となり家計が急変しました。申請はできます</w:t>
      </w:r>
      <w:r w:rsidR="00020371" w:rsidRPr="001C144F">
        <w:rPr>
          <w:rFonts w:ascii="ＭＳ ゴシック" w:eastAsia="ＭＳ ゴシック" w:hAnsi="ＭＳ ゴシック" w:hint="eastAsia"/>
          <w:b/>
          <w:color w:val="000000" w:themeColor="text1"/>
          <w:sz w:val="24"/>
          <w:szCs w:val="24"/>
        </w:rPr>
        <w:t>か？</w:t>
      </w:r>
    </w:p>
    <w:p w14:paraId="189035BD" w14:textId="68B380D3" w:rsidR="0089569B" w:rsidRPr="001C144F" w:rsidRDefault="0089569B" w:rsidP="00020371">
      <w:pPr>
        <w:ind w:firstLineChars="100" w:firstLine="210"/>
        <w:rPr>
          <w:color w:val="000000" w:themeColor="text1"/>
        </w:rPr>
      </w:pPr>
      <w:r w:rsidRPr="001C144F">
        <w:rPr>
          <w:rFonts w:hint="eastAsia"/>
          <w:color w:val="000000" w:themeColor="text1"/>
        </w:rPr>
        <w:t xml:space="preserve">　</w:t>
      </w:r>
      <w:r w:rsidR="00D47DD5" w:rsidRPr="001C144F">
        <w:rPr>
          <w:rFonts w:hint="eastAsia"/>
          <w:color w:val="000000" w:themeColor="text1"/>
        </w:rPr>
        <w:t xml:space="preserve">　</w:t>
      </w:r>
      <w:r w:rsidRPr="001C144F">
        <w:rPr>
          <w:rFonts w:hint="eastAsia"/>
          <w:color w:val="000000" w:themeColor="text1"/>
        </w:rPr>
        <w:t>保護者の離婚は家計急変にはあたらないため、</w:t>
      </w:r>
      <w:r w:rsidR="0068175D" w:rsidRPr="001C144F">
        <w:rPr>
          <w:rFonts w:hint="eastAsia"/>
          <w:color w:val="000000" w:themeColor="text1"/>
        </w:rPr>
        <w:t>対象</w:t>
      </w:r>
      <w:r w:rsidRPr="001C144F">
        <w:rPr>
          <w:rFonts w:hint="eastAsia"/>
          <w:color w:val="000000" w:themeColor="text1"/>
        </w:rPr>
        <w:t>にはなりません。</w:t>
      </w:r>
    </w:p>
    <w:p w14:paraId="6F6A5B10" w14:textId="77777777" w:rsidR="0089569B" w:rsidRPr="001C144F" w:rsidRDefault="0089569B">
      <w:pPr>
        <w:rPr>
          <w:color w:val="000000" w:themeColor="text1"/>
        </w:rPr>
      </w:pPr>
    </w:p>
    <w:p w14:paraId="5E3478FC" w14:textId="77C6D4E2" w:rsidR="0089569B" w:rsidRPr="001C144F" w:rsidRDefault="0089569B">
      <w:pPr>
        <w:rPr>
          <w:rFonts w:ascii="ＭＳ ゴシック" w:eastAsia="ＭＳ ゴシック" w:hAnsi="ＭＳ ゴシック"/>
          <w:b/>
          <w:color w:val="000000" w:themeColor="text1"/>
          <w:sz w:val="24"/>
          <w:szCs w:val="24"/>
        </w:rPr>
      </w:pPr>
      <w:r w:rsidRPr="001C144F">
        <w:rPr>
          <w:rFonts w:ascii="ＭＳ ゴシック" w:eastAsia="ＭＳ ゴシック" w:hAnsi="ＭＳ ゴシック" w:hint="eastAsia"/>
          <w:b/>
          <w:color w:val="000000" w:themeColor="text1"/>
          <w:sz w:val="24"/>
          <w:szCs w:val="24"/>
        </w:rPr>
        <w:t>Q</w:t>
      </w:r>
      <w:r w:rsidR="00B570AD" w:rsidRPr="001C144F">
        <w:rPr>
          <w:rFonts w:ascii="ＭＳ ゴシック" w:eastAsia="ＭＳ ゴシック" w:hAnsi="ＭＳ ゴシック" w:hint="eastAsia"/>
          <w:b/>
          <w:color w:val="000000" w:themeColor="text1"/>
          <w:sz w:val="24"/>
          <w:szCs w:val="24"/>
        </w:rPr>
        <w:t>８</w:t>
      </w:r>
      <w:r w:rsidRPr="001C144F">
        <w:rPr>
          <w:rFonts w:ascii="ＭＳ ゴシック" w:eastAsia="ＭＳ ゴシック" w:hAnsi="ＭＳ ゴシック" w:hint="eastAsia"/>
          <w:b/>
          <w:color w:val="000000" w:themeColor="text1"/>
          <w:sz w:val="24"/>
          <w:szCs w:val="24"/>
        </w:rPr>
        <w:t xml:space="preserve">　高校生の兄弟姉妹がいますが、まとめて申請できますか？</w:t>
      </w:r>
    </w:p>
    <w:p w14:paraId="1E124546" w14:textId="78CE62A1" w:rsidR="00E82B65" w:rsidRPr="001C144F" w:rsidRDefault="0089569B" w:rsidP="000B3335">
      <w:pPr>
        <w:ind w:left="420" w:hangingChars="200" w:hanging="420"/>
        <w:rPr>
          <w:color w:val="000000" w:themeColor="text1"/>
        </w:rPr>
      </w:pPr>
      <w:r w:rsidRPr="001C144F">
        <w:rPr>
          <w:rFonts w:hint="eastAsia"/>
          <w:color w:val="000000" w:themeColor="text1"/>
        </w:rPr>
        <w:t xml:space="preserve">　</w:t>
      </w:r>
      <w:r w:rsidR="00D47DD5" w:rsidRPr="001C144F">
        <w:rPr>
          <w:rFonts w:hint="eastAsia"/>
          <w:color w:val="000000" w:themeColor="text1"/>
        </w:rPr>
        <w:t xml:space="preserve">　</w:t>
      </w:r>
      <w:r w:rsidR="00020371" w:rsidRPr="001C144F">
        <w:rPr>
          <w:rFonts w:hint="eastAsia"/>
          <w:color w:val="000000" w:themeColor="text1"/>
        </w:rPr>
        <w:t xml:space="preserve">　</w:t>
      </w:r>
      <w:r w:rsidRPr="001C144F">
        <w:rPr>
          <w:rFonts w:hint="eastAsia"/>
          <w:color w:val="000000" w:themeColor="text1"/>
        </w:rPr>
        <w:t>兄弟姉妹をまとめて１つの申請書では申請できません。必ず、生徒一人ごとに申請書を作成し、在学する学校へ提出してください。</w:t>
      </w:r>
    </w:p>
    <w:p w14:paraId="3DF84D38" w14:textId="77777777" w:rsidR="00FF5871" w:rsidRPr="001C144F" w:rsidRDefault="00FF5871" w:rsidP="00020371">
      <w:pPr>
        <w:ind w:left="420" w:hangingChars="200" w:hanging="420"/>
        <w:rPr>
          <w:color w:val="000000" w:themeColor="text1"/>
        </w:rPr>
      </w:pPr>
    </w:p>
    <w:p w14:paraId="79B73F6C" w14:textId="2D6CC653" w:rsidR="00E82B65" w:rsidRPr="001C144F" w:rsidRDefault="00E82B65" w:rsidP="00020371">
      <w:pPr>
        <w:ind w:left="482" w:hangingChars="200" w:hanging="482"/>
        <w:rPr>
          <w:rFonts w:ascii="ＭＳ ゴシック" w:eastAsia="ＭＳ ゴシック" w:hAnsi="ＭＳ ゴシック"/>
          <w:b/>
          <w:color w:val="000000" w:themeColor="text1"/>
          <w:sz w:val="24"/>
          <w:szCs w:val="24"/>
        </w:rPr>
      </w:pPr>
      <w:r w:rsidRPr="001C144F">
        <w:rPr>
          <w:rFonts w:ascii="ＭＳ ゴシック" w:eastAsia="ＭＳ ゴシック" w:hAnsi="ＭＳ ゴシック" w:hint="eastAsia"/>
          <w:b/>
          <w:color w:val="000000" w:themeColor="text1"/>
          <w:sz w:val="24"/>
          <w:szCs w:val="24"/>
        </w:rPr>
        <w:t>Q</w:t>
      </w:r>
      <w:r w:rsidR="00B570AD" w:rsidRPr="001C144F">
        <w:rPr>
          <w:rFonts w:ascii="ＭＳ ゴシック" w:eastAsia="ＭＳ ゴシック" w:hAnsi="ＭＳ ゴシック" w:hint="eastAsia"/>
          <w:b/>
          <w:color w:val="000000" w:themeColor="text1"/>
          <w:sz w:val="24"/>
          <w:szCs w:val="24"/>
        </w:rPr>
        <w:t>９</w:t>
      </w:r>
      <w:r w:rsidRPr="001C144F">
        <w:rPr>
          <w:rFonts w:ascii="ＭＳ ゴシック" w:eastAsia="ＭＳ ゴシック" w:hAnsi="ＭＳ ゴシック" w:hint="eastAsia"/>
          <w:b/>
          <w:color w:val="000000" w:themeColor="text1"/>
          <w:sz w:val="24"/>
          <w:szCs w:val="24"/>
        </w:rPr>
        <w:t xml:space="preserve">　父親が海外勤務のため課税額がわからない場合も対象になりますか？</w:t>
      </w:r>
    </w:p>
    <w:p w14:paraId="06090986" w14:textId="77777777" w:rsidR="00E82B65" w:rsidRPr="001C144F" w:rsidRDefault="00E82B65" w:rsidP="00020371">
      <w:pPr>
        <w:ind w:left="482" w:hangingChars="200" w:hanging="482"/>
        <w:rPr>
          <w:color w:val="000000" w:themeColor="text1"/>
        </w:rPr>
      </w:pPr>
      <w:r w:rsidRPr="001C144F">
        <w:rPr>
          <w:rFonts w:ascii="ＭＳ ゴシック" w:eastAsia="ＭＳ ゴシック" w:hAnsi="ＭＳ ゴシック"/>
          <w:b/>
          <w:color w:val="000000" w:themeColor="text1"/>
          <w:sz w:val="24"/>
          <w:szCs w:val="24"/>
        </w:rPr>
        <w:t xml:space="preserve">　　</w:t>
      </w:r>
      <w:r w:rsidR="00247370" w:rsidRPr="001C144F">
        <w:rPr>
          <w:rFonts w:ascii="ＭＳ ゴシック" w:eastAsia="ＭＳ ゴシック" w:hAnsi="ＭＳ ゴシック" w:hint="eastAsia"/>
          <w:b/>
          <w:color w:val="000000" w:themeColor="text1"/>
          <w:sz w:val="24"/>
          <w:szCs w:val="24"/>
        </w:rPr>
        <w:t xml:space="preserve"> </w:t>
      </w:r>
      <w:r w:rsidRPr="001C144F">
        <w:rPr>
          <w:rFonts w:hint="eastAsia"/>
          <w:color w:val="000000" w:themeColor="text1"/>
        </w:rPr>
        <w:t>海外赴任等で一方の所得確認ができない場合は支給対象外です。</w:t>
      </w:r>
    </w:p>
    <w:sectPr w:rsidR="00E82B65" w:rsidRPr="001C144F" w:rsidSect="00B570AD">
      <w:pgSz w:w="11906" w:h="16838" w:code="9"/>
      <w:pgMar w:top="1134" w:right="1247" w:bottom="794" w:left="1247"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F17C97" w14:textId="77777777" w:rsidR="006A608D" w:rsidRDefault="006A608D" w:rsidP="00107041">
      <w:r>
        <w:separator/>
      </w:r>
    </w:p>
  </w:endnote>
  <w:endnote w:type="continuationSeparator" w:id="0">
    <w:p w14:paraId="068700C6" w14:textId="77777777" w:rsidR="006A608D" w:rsidRDefault="006A608D" w:rsidP="001070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創英角ﾎﾟｯﾌﾟ体">
    <w:panose1 w:val="040B0A09000000000000"/>
    <w:charset w:val="80"/>
    <w:family w:val="moder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D4996C" w14:textId="77777777" w:rsidR="006A608D" w:rsidRDefault="006A608D" w:rsidP="00107041">
      <w:r>
        <w:separator/>
      </w:r>
    </w:p>
  </w:footnote>
  <w:footnote w:type="continuationSeparator" w:id="0">
    <w:p w14:paraId="3115591C" w14:textId="77777777" w:rsidR="006A608D" w:rsidRDefault="006A608D" w:rsidP="001070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1"/>
  <w:bordersDoNotSurroundHeader/>
  <w:bordersDoNotSurroundFooter/>
  <w:defaultTabStop w:val="840"/>
  <w:drawingGridHorizontalSpacing w:val="105"/>
  <w:drawingGridVerticalSpacing w:val="35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DEA"/>
    <w:rsid w:val="00020371"/>
    <w:rsid w:val="000A31DC"/>
    <w:rsid w:val="000B3335"/>
    <w:rsid w:val="000D7F3C"/>
    <w:rsid w:val="00107041"/>
    <w:rsid w:val="001C144F"/>
    <w:rsid w:val="00247370"/>
    <w:rsid w:val="0032256F"/>
    <w:rsid w:val="00395B2B"/>
    <w:rsid w:val="0068175D"/>
    <w:rsid w:val="00683468"/>
    <w:rsid w:val="006A608D"/>
    <w:rsid w:val="00753BC6"/>
    <w:rsid w:val="007F0F4A"/>
    <w:rsid w:val="008867C5"/>
    <w:rsid w:val="0089569B"/>
    <w:rsid w:val="00B570AD"/>
    <w:rsid w:val="00BA4DEA"/>
    <w:rsid w:val="00CA2501"/>
    <w:rsid w:val="00CC0ECD"/>
    <w:rsid w:val="00CF2E1C"/>
    <w:rsid w:val="00D07F81"/>
    <w:rsid w:val="00D47DD5"/>
    <w:rsid w:val="00E82B65"/>
    <w:rsid w:val="00ED6422"/>
    <w:rsid w:val="00FE0F57"/>
    <w:rsid w:val="00FF58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78966F1"/>
  <w15:chartTrackingRefBased/>
  <w15:docId w15:val="{C9DFC16E-ADB5-4955-87CC-700ACD732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A250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CA2501"/>
    <w:rPr>
      <w:rFonts w:asciiTheme="majorHAnsi" w:eastAsiaTheme="majorEastAsia" w:hAnsiTheme="majorHAnsi" w:cstheme="majorBidi"/>
      <w:sz w:val="18"/>
      <w:szCs w:val="18"/>
    </w:rPr>
  </w:style>
  <w:style w:type="paragraph" w:styleId="a5">
    <w:name w:val="header"/>
    <w:basedOn w:val="a"/>
    <w:link w:val="a6"/>
    <w:uiPriority w:val="99"/>
    <w:unhideWhenUsed/>
    <w:rsid w:val="00107041"/>
    <w:pPr>
      <w:tabs>
        <w:tab w:val="center" w:pos="4252"/>
        <w:tab w:val="right" w:pos="8504"/>
      </w:tabs>
      <w:snapToGrid w:val="0"/>
    </w:pPr>
  </w:style>
  <w:style w:type="character" w:customStyle="1" w:styleId="a6">
    <w:name w:val="ヘッダー (文字)"/>
    <w:basedOn w:val="a0"/>
    <w:link w:val="a5"/>
    <w:uiPriority w:val="99"/>
    <w:rsid w:val="00107041"/>
  </w:style>
  <w:style w:type="paragraph" w:styleId="a7">
    <w:name w:val="footer"/>
    <w:basedOn w:val="a"/>
    <w:link w:val="a8"/>
    <w:uiPriority w:val="99"/>
    <w:unhideWhenUsed/>
    <w:rsid w:val="00107041"/>
    <w:pPr>
      <w:tabs>
        <w:tab w:val="center" w:pos="4252"/>
        <w:tab w:val="right" w:pos="8504"/>
      </w:tabs>
      <w:snapToGrid w:val="0"/>
    </w:pPr>
  </w:style>
  <w:style w:type="character" w:customStyle="1" w:styleId="a8">
    <w:name w:val="フッター (文字)"/>
    <w:basedOn w:val="a0"/>
    <w:link w:val="a7"/>
    <w:uiPriority w:val="99"/>
    <w:rsid w:val="00107041"/>
  </w:style>
  <w:style w:type="character" w:styleId="a9">
    <w:name w:val="annotation reference"/>
    <w:basedOn w:val="a0"/>
    <w:uiPriority w:val="99"/>
    <w:semiHidden/>
    <w:unhideWhenUsed/>
    <w:rsid w:val="0068175D"/>
    <w:rPr>
      <w:sz w:val="18"/>
      <w:szCs w:val="18"/>
    </w:rPr>
  </w:style>
  <w:style w:type="paragraph" w:styleId="aa">
    <w:name w:val="annotation text"/>
    <w:basedOn w:val="a"/>
    <w:link w:val="ab"/>
    <w:uiPriority w:val="99"/>
    <w:semiHidden/>
    <w:unhideWhenUsed/>
    <w:rsid w:val="0068175D"/>
    <w:pPr>
      <w:jc w:val="left"/>
    </w:pPr>
  </w:style>
  <w:style w:type="character" w:customStyle="1" w:styleId="ab">
    <w:name w:val="コメント文字列 (文字)"/>
    <w:basedOn w:val="a0"/>
    <w:link w:val="aa"/>
    <w:uiPriority w:val="99"/>
    <w:semiHidden/>
    <w:rsid w:val="0068175D"/>
  </w:style>
  <w:style w:type="paragraph" w:styleId="ac">
    <w:name w:val="annotation subject"/>
    <w:basedOn w:val="aa"/>
    <w:next w:val="aa"/>
    <w:link w:val="ad"/>
    <w:uiPriority w:val="99"/>
    <w:semiHidden/>
    <w:unhideWhenUsed/>
    <w:rsid w:val="0068175D"/>
    <w:rPr>
      <w:b/>
      <w:bCs/>
    </w:rPr>
  </w:style>
  <w:style w:type="character" w:customStyle="1" w:styleId="ad">
    <w:name w:val="コメント内容 (文字)"/>
    <w:basedOn w:val="ab"/>
    <w:link w:val="ac"/>
    <w:uiPriority w:val="99"/>
    <w:semiHidden/>
    <w:rsid w:val="006817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112042-62BC-4F6C-8D94-B74363F07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148</Words>
  <Characters>848</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小畑　純子</dc:creator>
  <cp:keywords/>
  <dc:description/>
  <cp:lastModifiedBy>平野　良明</cp:lastModifiedBy>
  <cp:revision>5</cp:revision>
  <cp:lastPrinted>2021-06-14T06:55:00Z</cp:lastPrinted>
  <dcterms:created xsi:type="dcterms:W3CDTF">2021-06-22T05:44:00Z</dcterms:created>
  <dcterms:modified xsi:type="dcterms:W3CDTF">2022-06-08T00:29:00Z</dcterms:modified>
</cp:coreProperties>
</file>