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144" w:rsidRPr="00473282" w:rsidRDefault="007A0152" w:rsidP="005C7BDE">
      <w:pPr>
        <w:jc w:val="center"/>
        <w:rPr>
          <w:sz w:val="24"/>
        </w:rPr>
      </w:pPr>
      <w:r>
        <w:rPr>
          <w:rFonts w:hint="eastAsia"/>
          <w:sz w:val="24"/>
        </w:rPr>
        <w:t>私立専修学校運営費</w:t>
      </w:r>
      <w:r w:rsidR="006F7144" w:rsidRPr="00473282">
        <w:rPr>
          <w:rFonts w:hint="eastAsia"/>
          <w:sz w:val="24"/>
        </w:rPr>
        <w:t>補助金の「エネルギー価格高騰対策割」　Ｑ＆Ａ</w:t>
      </w:r>
    </w:p>
    <w:p w:rsidR="006F7144" w:rsidRPr="00473282" w:rsidRDefault="006F7144">
      <w:pPr>
        <w:rPr>
          <w:sz w:val="24"/>
        </w:rPr>
      </w:pPr>
    </w:p>
    <w:p w:rsidR="005C7BDE" w:rsidRPr="00473282" w:rsidRDefault="005C7BDE">
      <w:pPr>
        <w:rPr>
          <w:sz w:val="24"/>
        </w:rPr>
      </w:pPr>
    </w:p>
    <w:tbl>
      <w:tblPr>
        <w:tblStyle w:val="a7"/>
        <w:tblW w:w="8789" w:type="dxa"/>
        <w:tblInd w:w="-147" w:type="dxa"/>
        <w:tblLook w:val="04A0" w:firstRow="1" w:lastRow="0" w:firstColumn="1" w:lastColumn="0" w:noHBand="0" w:noVBand="1"/>
      </w:tblPr>
      <w:tblGrid>
        <w:gridCol w:w="8789"/>
      </w:tblGrid>
      <w:tr w:rsidR="00473282" w:rsidRPr="00473282" w:rsidTr="006F7144">
        <w:tc>
          <w:tcPr>
            <w:tcW w:w="8789" w:type="dxa"/>
            <w:vAlign w:val="center"/>
          </w:tcPr>
          <w:p w:rsidR="006F7144" w:rsidRPr="00473282" w:rsidRDefault="006F7144" w:rsidP="006F7144">
            <w:pPr>
              <w:rPr>
                <w:rFonts w:ascii="ＭＳ ゴシック" w:eastAsia="ＭＳ ゴシック" w:hAnsi="ＭＳ ゴシック"/>
                <w:sz w:val="24"/>
              </w:rPr>
            </w:pPr>
            <w:r w:rsidRPr="00473282">
              <w:rPr>
                <w:rFonts w:ascii="ＭＳ ゴシック" w:eastAsia="ＭＳ ゴシック" w:hAnsi="ＭＳ ゴシック" w:hint="eastAsia"/>
                <w:sz w:val="24"/>
              </w:rPr>
              <w:t xml:space="preserve">Ｑ１　補助対象経費に含まれる光熱費の範囲は。　</w:t>
            </w:r>
          </w:p>
        </w:tc>
      </w:tr>
    </w:tbl>
    <w:p w:rsidR="006F7144" w:rsidRPr="00321CC9" w:rsidRDefault="006F7144" w:rsidP="006F7144">
      <w:pPr>
        <w:ind w:leftChars="200" w:left="420" w:firstLineChars="100" w:firstLine="240"/>
        <w:rPr>
          <w:sz w:val="24"/>
        </w:rPr>
      </w:pPr>
      <w:r w:rsidRPr="00321CC9">
        <w:rPr>
          <w:rFonts w:hint="eastAsia"/>
          <w:sz w:val="24"/>
        </w:rPr>
        <w:t>電気料金、ガス料金及び燃料（灯油、ガソリン、軽油及び重油）料金です。水道料金は含みません。</w:t>
      </w:r>
    </w:p>
    <w:p w:rsidR="006F7144" w:rsidRPr="00321CC9" w:rsidRDefault="006F7144" w:rsidP="006F7144">
      <w:pPr>
        <w:ind w:leftChars="200" w:left="420" w:firstLineChars="100" w:firstLine="240"/>
        <w:rPr>
          <w:sz w:val="24"/>
        </w:rPr>
      </w:pPr>
      <w:r w:rsidRPr="00321CC9">
        <w:rPr>
          <w:rFonts w:hint="eastAsia"/>
          <w:sz w:val="24"/>
        </w:rPr>
        <w:t>なお、学校法人会計上、「光熱水費」以外の科目に計上される経費（「車輛燃料費」や「給食経費」等）も対象となります。</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B81C46" w:rsidP="00473282">
            <w:pPr>
              <w:ind w:left="480" w:hangingChars="200" w:hanging="480"/>
              <w:rPr>
                <w:rFonts w:ascii="ＭＳ ゴシック" w:eastAsia="ＭＳ ゴシック" w:hAnsi="ＭＳ ゴシック"/>
                <w:sz w:val="24"/>
              </w:rPr>
            </w:pPr>
            <w:r w:rsidRPr="00321CC9">
              <w:rPr>
                <w:rFonts w:ascii="ＭＳ ゴシック" w:eastAsia="ＭＳ ゴシック" w:hAnsi="ＭＳ ゴシック" w:hint="eastAsia"/>
                <w:sz w:val="24"/>
              </w:rPr>
              <w:t>Ｑ２　ある月（例えば令和５年10月）に使用し、次の月（令和５年11</w:t>
            </w:r>
            <w:r w:rsidR="006F7144" w:rsidRPr="00321CC9">
              <w:rPr>
                <w:rFonts w:ascii="ＭＳ ゴシック" w:eastAsia="ＭＳ ゴシック" w:hAnsi="ＭＳ ゴシック" w:hint="eastAsia"/>
                <w:sz w:val="24"/>
              </w:rPr>
              <w:t>月）に支払いをした光熱費は、所要額（支出済額）調書上、どの欄に記入すれば良いか。</w:t>
            </w:r>
          </w:p>
        </w:tc>
      </w:tr>
    </w:tbl>
    <w:p w:rsidR="006F7144" w:rsidRPr="00321CC9" w:rsidRDefault="006F7144" w:rsidP="006F7144">
      <w:pPr>
        <w:ind w:left="480" w:hangingChars="200" w:hanging="480"/>
        <w:rPr>
          <w:sz w:val="24"/>
        </w:rPr>
      </w:pPr>
      <w:r w:rsidRPr="00321CC9">
        <w:rPr>
          <w:rFonts w:hint="eastAsia"/>
          <w:sz w:val="24"/>
        </w:rPr>
        <w:t xml:space="preserve">　　　当該光熱費について、学校法人会計における費用計上月と対応するように記入してください。</w:t>
      </w:r>
    </w:p>
    <w:p w:rsidR="006F7144" w:rsidRPr="00321CC9" w:rsidRDefault="006F7144" w:rsidP="006F7144">
      <w:pPr>
        <w:ind w:leftChars="200" w:left="420" w:firstLineChars="100" w:firstLine="240"/>
        <w:rPr>
          <w:sz w:val="24"/>
        </w:rPr>
      </w:pPr>
      <w:r w:rsidRPr="00321CC9">
        <w:rPr>
          <w:rFonts w:hint="eastAsia"/>
          <w:sz w:val="24"/>
        </w:rPr>
        <w:t>設問の例では、学校法人会計上、令和</w:t>
      </w:r>
      <w:r w:rsidR="00D24E84" w:rsidRPr="00321CC9">
        <w:rPr>
          <w:rFonts w:hint="eastAsia"/>
          <w:sz w:val="24"/>
        </w:rPr>
        <w:t>５</w:t>
      </w:r>
      <w:r w:rsidRPr="00321CC9">
        <w:rPr>
          <w:rFonts w:hint="eastAsia"/>
          <w:sz w:val="24"/>
        </w:rPr>
        <w:t>年</w:t>
      </w:r>
      <w:r w:rsidR="00B81C46" w:rsidRPr="00321CC9">
        <w:rPr>
          <w:rFonts w:ascii="ＭＳ ゴシック" w:eastAsia="ＭＳ ゴシック" w:hAnsi="ＭＳ ゴシック" w:hint="eastAsia"/>
          <w:sz w:val="24"/>
        </w:rPr>
        <w:t>10</w:t>
      </w:r>
      <w:r w:rsidRPr="00321CC9">
        <w:rPr>
          <w:rFonts w:hint="eastAsia"/>
          <w:sz w:val="24"/>
        </w:rPr>
        <w:t>月の未払金として計上するのであれば「令和</w:t>
      </w:r>
      <w:r w:rsidR="00D24E84" w:rsidRPr="00321CC9">
        <w:rPr>
          <w:rFonts w:hint="eastAsia"/>
          <w:sz w:val="24"/>
        </w:rPr>
        <w:t>５</w:t>
      </w:r>
      <w:r w:rsidRPr="00321CC9">
        <w:rPr>
          <w:rFonts w:hint="eastAsia"/>
          <w:sz w:val="24"/>
        </w:rPr>
        <w:t>年度の</w:t>
      </w:r>
      <w:r w:rsidR="00B81C46" w:rsidRPr="00321CC9">
        <w:rPr>
          <w:rFonts w:ascii="ＭＳ ゴシック" w:eastAsia="ＭＳ ゴシック" w:hAnsi="ＭＳ ゴシック" w:hint="eastAsia"/>
          <w:sz w:val="24"/>
        </w:rPr>
        <w:t>10</w:t>
      </w:r>
      <w:r w:rsidRPr="00321CC9">
        <w:rPr>
          <w:rFonts w:hint="eastAsia"/>
          <w:sz w:val="24"/>
        </w:rPr>
        <w:t>月」の欄に、令和</w:t>
      </w:r>
      <w:r w:rsidR="00D24E84" w:rsidRPr="00321CC9">
        <w:rPr>
          <w:rFonts w:hint="eastAsia"/>
          <w:sz w:val="24"/>
        </w:rPr>
        <w:t>５</w:t>
      </w:r>
      <w:r w:rsidRPr="00321CC9">
        <w:rPr>
          <w:rFonts w:hint="eastAsia"/>
          <w:sz w:val="24"/>
        </w:rPr>
        <w:t>年</w:t>
      </w:r>
      <w:r w:rsidR="00B81C46" w:rsidRPr="00321CC9">
        <w:rPr>
          <w:rFonts w:ascii="ＭＳ ゴシック" w:eastAsia="ＭＳ ゴシック" w:hAnsi="ＭＳ ゴシック" w:hint="eastAsia"/>
          <w:sz w:val="24"/>
        </w:rPr>
        <w:t>11</w:t>
      </w:r>
      <w:r w:rsidRPr="00321CC9">
        <w:rPr>
          <w:rFonts w:hint="eastAsia"/>
          <w:sz w:val="24"/>
        </w:rPr>
        <w:t>月に費用計上するのであれば「令和</w:t>
      </w:r>
      <w:r w:rsidR="00D24E84" w:rsidRPr="00321CC9">
        <w:rPr>
          <w:rFonts w:hint="eastAsia"/>
          <w:sz w:val="24"/>
        </w:rPr>
        <w:t>５</w:t>
      </w:r>
      <w:r w:rsidRPr="00321CC9">
        <w:rPr>
          <w:rFonts w:hint="eastAsia"/>
          <w:sz w:val="24"/>
        </w:rPr>
        <w:t>年度の</w:t>
      </w:r>
      <w:r w:rsidR="00B81C46" w:rsidRPr="00321CC9">
        <w:rPr>
          <w:rFonts w:ascii="ＭＳ ゴシック" w:eastAsia="ＭＳ ゴシック" w:hAnsi="ＭＳ ゴシック" w:hint="eastAsia"/>
          <w:sz w:val="24"/>
        </w:rPr>
        <w:t>11</w:t>
      </w:r>
      <w:r w:rsidRPr="00321CC9">
        <w:rPr>
          <w:rFonts w:hint="eastAsia"/>
          <w:sz w:val="24"/>
        </w:rPr>
        <w:t>月」の欄に記入してください。</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6F7144" w:rsidP="006F7144">
            <w:pPr>
              <w:rPr>
                <w:rFonts w:ascii="ＭＳ ゴシック" w:eastAsia="ＭＳ ゴシック" w:hAnsi="ＭＳ ゴシック"/>
                <w:sz w:val="24"/>
              </w:rPr>
            </w:pPr>
            <w:r w:rsidRPr="00321CC9">
              <w:rPr>
                <w:rFonts w:ascii="ＭＳ ゴシック" w:eastAsia="ＭＳ ゴシック" w:hAnsi="ＭＳ ゴシック" w:hint="eastAsia"/>
                <w:sz w:val="24"/>
              </w:rPr>
              <w:t xml:space="preserve">Ｑ３　</w:t>
            </w:r>
            <w:r w:rsidR="00B81C46" w:rsidRPr="00321CC9">
              <w:rPr>
                <w:rFonts w:ascii="ＭＳ ゴシック" w:eastAsia="ＭＳ ゴシック" w:hAnsi="ＭＳ ゴシック" w:hint="eastAsia"/>
                <w:sz w:val="24"/>
              </w:rPr>
              <w:t>後期分</w:t>
            </w:r>
            <w:r w:rsidRPr="00321CC9">
              <w:rPr>
                <w:rFonts w:ascii="ＭＳ ゴシック" w:eastAsia="ＭＳ ゴシック" w:hAnsi="ＭＳ ゴシック" w:hint="eastAsia"/>
                <w:sz w:val="24"/>
              </w:rPr>
              <w:t xml:space="preserve">執行のスケジュールは。　</w:t>
            </w:r>
          </w:p>
        </w:tc>
      </w:tr>
    </w:tbl>
    <w:p w:rsidR="006F7144" w:rsidRPr="00321CC9" w:rsidRDefault="006F7144" w:rsidP="006F7144">
      <w:pPr>
        <w:ind w:firstLineChars="300" w:firstLine="720"/>
        <w:rPr>
          <w:sz w:val="24"/>
        </w:rPr>
      </w:pPr>
      <w:r w:rsidRPr="00321CC9">
        <w:rPr>
          <w:rFonts w:hint="eastAsia"/>
          <w:sz w:val="24"/>
        </w:rPr>
        <w:t>予定としては、以下のとおり考えております。</w:t>
      </w:r>
    </w:p>
    <w:p w:rsidR="007E33DA" w:rsidRPr="00321CC9" w:rsidRDefault="00B81C46" w:rsidP="006F7144">
      <w:pPr>
        <w:ind w:firstLineChars="400" w:firstLine="960"/>
        <w:rPr>
          <w:sz w:val="24"/>
        </w:rPr>
      </w:pPr>
      <w:r w:rsidRPr="00321CC9">
        <w:rPr>
          <w:rFonts w:hint="eastAsia"/>
          <w:sz w:val="24"/>
        </w:rPr>
        <w:t>４月初頭</w:t>
      </w:r>
      <w:r w:rsidR="007E33DA" w:rsidRPr="00321CC9">
        <w:rPr>
          <w:rFonts w:hint="eastAsia"/>
          <w:sz w:val="24"/>
        </w:rPr>
        <w:t>：所要額調書提出</w:t>
      </w:r>
      <w:r w:rsidR="00686C68" w:rsidRPr="00321CC9">
        <w:rPr>
          <w:rFonts w:hint="eastAsia"/>
          <w:sz w:val="24"/>
        </w:rPr>
        <w:t>〆切</w:t>
      </w:r>
    </w:p>
    <w:p w:rsidR="006F7144" w:rsidRPr="00321CC9" w:rsidRDefault="00686C68" w:rsidP="006F7144">
      <w:pPr>
        <w:ind w:firstLineChars="400" w:firstLine="960"/>
        <w:rPr>
          <w:sz w:val="24"/>
        </w:rPr>
      </w:pPr>
      <w:r w:rsidRPr="00321CC9">
        <w:rPr>
          <w:rFonts w:hint="eastAsia"/>
          <w:sz w:val="24"/>
        </w:rPr>
        <w:t>４月上旬～</w:t>
      </w:r>
      <w:r w:rsidR="00D06915" w:rsidRPr="00321CC9">
        <w:rPr>
          <w:rFonts w:hint="eastAsia"/>
          <w:sz w:val="24"/>
        </w:rPr>
        <w:t>中旬</w:t>
      </w:r>
      <w:r w:rsidR="006F7144" w:rsidRPr="00321CC9">
        <w:rPr>
          <w:rFonts w:hint="eastAsia"/>
          <w:sz w:val="24"/>
        </w:rPr>
        <w:t>：</w:t>
      </w:r>
      <w:r w:rsidRPr="00321CC9">
        <w:rPr>
          <w:rFonts w:hint="eastAsia"/>
          <w:sz w:val="24"/>
        </w:rPr>
        <w:t>内示額の通知、交付申請書</w:t>
      </w:r>
      <w:r w:rsidR="006F7144" w:rsidRPr="00321CC9">
        <w:rPr>
          <w:rFonts w:hint="eastAsia"/>
          <w:sz w:val="24"/>
        </w:rPr>
        <w:t>〆切</w:t>
      </w:r>
    </w:p>
    <w:p w:rsidR="006F7144" w:rsidRPr="00321CC9" w:rsidRDefault="00686C68" w:rsidP="006F7144">
      <w:pPr>
        <w:ind w:firstLineChars="400" w:firstLine="960"/>
        <w:rPr>
          <w:sz w:val="24"/>
        </w:rPr>
      </w:pPr>
      <w:r w:rsidRPr="00321CC9">
        <w:rPr>
          <w:rFonts w:hint="eastAsia"/>
          <w:sz w:val="24"/>
        </w:rPr>
        <w:t>４</w:t>
      </w:r>
      <w:r w:rsidR="00D06915" w:rsidRPr="00321CC9">
        <w:rPr>
          <w:rFonts w:hint="eastAsia"/>
          <w:sz w:val="24"/>
        </w:rPr>
        <w:t>月</w:t>
      </w:r>
      <w:r w:rsidRPr="00321CC9">
        <w:rPr>
          <w:rFonts w:hint="eastAsia"/>
          <w:sz w:val="24"/>
        </w:rPr>
        <w:t>中旬～下旬</w:t>
      </w:r>
      <w:r w:rsidR="006F7144" w:rsidRPr="00321CC9">
        <w:rPr>
          <w:rFonts w:hint="eastAsia"/>
          <w:sz w:val="24"/>
        </w:rPr>
        <w:t>：</w:t>
      </w:r>
      <w:r w:rsidRPr="00321CC9">
        <w:rPr>
          <w:rFonts w:hint="eastAsia"/>
          <w:sz w:val="24"/>
        </w:rPr>
        <w:t>交付決定</w:t>
      </w:r>
      <w:r w:rsidR="006F7144" w:rsidRPr="00321CC9">
        <w:rPr>
          <w:rFonts w:hint="eastAsia"/>
          <w:sz w:val="24"/>
        </w:rPr>
        <w:t>、</w:t>
      </w:r>
      <w:r w:rsidRPr="00321CC9">
        <w:rPr>
          <w:rFonts w:hint="eastAsia"/>
          <w:sz w:val="24"/>
        </w:rPr>
        <w:t>実績報告及び請求書</w:t>
      </w:r>
      <w:r w:rsidR="006F7144" w:rsidRPr="00321CC9">
        <w:rPr>
          <w:rFonts w:hint="eastAsia"/>
          <w:sz w:val="24"/>
        </w:rPr>
        <w:t>〆切</w:t>
      </w:r>
    </w:p>
    <w:p w:rsidR="006F7144" w:rsidRPr="00321CC9" w:rsidRDefault="00686C68" w:rsidP="006F7144">
      <w:pPr>
        <w:ind w:firstLineChars="400" w:firstLine="960"/>
        <w:rPr>
          <w:sz w:val="24"/>
        </w:rPr>
      </w:pPr>
      <w:r w:rsidRPr="00321CC9">
        <w:rPr>
          <w:rFonts w:hint="eastAsia"/>
          <w:sz w:val="24"/>
        </w:rPr>
        <w:t>５</w:t>
      </w:r>
      <w:r w:rsidR="00D06915" w:rsidRPr="00321CC9">
        <w:rPr>
          <w:rFonts w:hint="eastAsia"/>
          <w:sz w:val="24"/>
        </w:rPr>
        <w:t>月</w:t>
      </w:r>
      <w:r w:rsidRPr="00321CC9">
        <w:rPr>
          <w:rFonts w:hint="eastAsia"/>
          <w:sz w:val="24"/>
        </w:rPr>
        <w:t>中旬：支払い</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8D1E8F">
        <w:tc>
          <w:tcPr>
            <w:tcW w:w="8789" w:type="dxa"/>
            <w:vAlign w:val="center"/>
          </w:tcPr>
          <w:p w:rsidR="00627B3E" w:rsidRPr="00321CC9" w:rsidRDefault="00627B3E" w:rsidP="00627B3E">
            <w:pPr>
              <w:rPr>
                <w:rFonts w:ascii="ＭＳ ゴシック" w:eastAsia="ＭＳ ゴシック" w:hAnsi="ＭＳ ゴシック"/>
                <w:sz w:val="24"/>
              </w:rPr>
            </w:pPr>
            <w:r w:rsidRPr="00321CC9">
              <w:rPr>
                <w:rFonts w:ascii="ＭＳ ゴシック" w:eastAsia="ＭＳ ゴシック" w:hAnsi="ＭＳ ゴシック" w:hint="eastAsia"/>
                <w:sz w:val="24"/>
              </w:rPr>
              <w:t>Ｑ４　補助対象経費の比較対象が令和３年度である理由は。</w:t>
            </w:r>
          </w:p>
        </w:tc>
      </w:tr>
    </w:tbl>
    <w:p w:rsidR="00627B3E" w:rsidRPr="00321CC9" w:rsidRDefault="00627B3E" w:rsidP="00627B3E">
      <w:pPr>
        <w:ind w:left="480" w:hangingChars="200" w:hanging="480"/>
        <w:rPr>
          <w:sz w:val="24"/>
        </w:rPr>
      </w:pPr>
      <w:r w:rsidRPr="00321CC9">
        <w:rPr>
          <w:rFonts w:hint="eastAsia"/>
          <w:sz w:val="24"/>
        </w:rPr>
        <w:t xml:space="preserve">　　　原油価格や物価</w:t>
      </w:r>
      <w:r w:rsidR="005C7BDE" w:rsidRPr="00321CC9">
        <w:rPr>
          <w:rFonts w:hint="eastAsia"/>
          <w:sz w:val="24"/>
        </w:rPr>
        <w:t>の</w:t>
      </w:r>
      <w:r w:rsidRPr="00321CC9">
        <w:rPr>
          <w:rFonts w:hint="eastAsia"/>
          <w:sz w:val="24"/>
        </w:rPr>
        <w:t>高騰の影響を受ける私立学校に対する支援という事業の趣旨に鑑み、</w:t>
      </w:r>
      <w:r w:rsidR="00A40838" w:rsidRPr="00321CC9">
        <w:rPr>
          <w:rFonts w:hint="eastAsia"/>
          <w:sz w:val="24"/>
        </w:rPr>
        <w:t>価格が高騰する前の</w:t>
      </w:r>
      <w:r w:rsidR="005C7BDE" w:rsidRPr="00321CC9">
        <w:rPr>
          <w:rFonts w:hint="eastAsia"/>
          <w:sz w:val="24"/>
        </w:rPr>
        <w:t>令和３年度</w:t>
      </w:r>
      <w:r w:rsidR="00A40838" w:rsidRPr="00321CC9">
        <w:rPr>
          <w:rFonts w:hint="eastAsia"/>
          <w:sz w:val="24"/>
        </w:rPr>
        <w:t>を基準</w:t>
      </w:r>
      <w:r w:rsidR="005C7BDE" w:rsidRPr="00321CC9">
        <w:rPr>
          <w:rFonts w:hint="eastAsia"/>
          <w:sz w:val="24"/>
        </w:rPr>
        <w:t>としたもの</w:t>
      </w:r>
      <w:r w:rsidR="00DC5AA4" w:rsidRPr="00321CC9">
        <w:rPr>
          <w:rFonts w:hint="eastAsia"/>
          <w:sz w:val="24"/>
        </w:rPr>
        <w:t>です</w:t>
      </w:r>
      <w:r w:rsidR="005C7BDE" w:rsidRPr="00321CC9">
        <w:rPr>
          <w:rFonts w:hint="eastAsia"/>
          <w:sz w:val="24"/>
        </w:rPr>
        <w:t>。</w:t>
      </w:r>
    </w:p>
    <w:p w:rsidR="005C7BDE" w:rsidRPr="00321CC9" w:rsidRDefault="005C7BDE">
      <w:pPr>
        <w:widowControl/>
        <w:jc w:val="left"/>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6F7144" w:rsidP="00B81C46">
            <w:pPr>
              <w:rPr>
                <w:rFonts w:ascii="ＭＳ ゴシック" w:eastAsia="ＭＳ ゴシック" w:hAnsi="ＭＳ ゴシック"/>
                <w:sz w:val="24"/>
              </w:rPr>
            </w:pPr>
            <w:r w:rsidRPr="00321CC9">
              <w:rPr>
                <w:rFonts w:ascii="ＭＳ ゴシック" w:eastAsia="ＭＳ ゴシック" w:hAnsi="ＭＳ ゴシック" w:hint="eastAsia"/>
                <w:sz w:val="24"/>
              </w:rPr>
              <w:t>Ｑ</w:t>
            </w:r>
            <w:r w:rsidR="00627B3E" w:rsidRPr="00321CC9">
              <w:rPr>
                <w:rFonts w:ascii="ＭＳ ゴシック" w:eastAsia="ＭＳ ゴシック" w:hAnsi="ＭＳ ゴシック" w:hint="eastAsia"/>
                <w:sz w:val="24"/>
              </w:rPr>
              <w:t>５</w:t>
            </w:r>
            <w:r w:rsidRPr="00321CC9">
              <w:rPr>
                <w:rFonts w:ascii="ＭＳ ゴシック" w:eastAsia="ＭＳ ゴシック" w:hAnsi="ＭＳ ゴシック" w:hint="eastAsia"/>
                <w:sz w:val="24"/>
              </w:rPr>
              <w:t xml:space="preserve">　</w:t>
            </w:r>
            <w:r w:rsidR="00686C68" w:rsidRPr="00321CC9">
              <w:rPr>
                <w:rFonts w:ascii="ＭＳ ゴシック" w:eastAsia="ＭＳ ゴシック" w:hAnsi="ＭＳ ゴシック" w:hint="eastAsia"/>
                <w:sz w:val="24"/>
              </w:rPr>
              <w:t>今年度の</w:t>
            </w:r>
            <w:r w:rsidRPr="00321CC9">
              <w:rPr>
                <w:rFonts w:ascii="ＭＳ ゴシック" w:eastAsia="ＭＳ ゴシック" w:hAnsi="ＭＳ ゴシック" w:hint="eastAsia"/>
                <w:sz w:val="24"/>
              </w:rPr>
              <w:t>補助対象期間</w:t>
            </w:r>
            <w:r w:rsidR="00945240" w:rsidRPr="00321CC9">
              <w:rPr>
                <w:rFonts w:ascii="ＭＳ ゴシック" w:eastAsia="ＭＳ ゴシック" w:hAnsi="ＭＳ ゴシック" w:hint="eastAsia"/>
                <w:sz w:val="24"/>
              </w:rPr>
              <w:t>が</w:t>
            </w:r>
            <w:r w:rsidR="00686C68" w:rsidRPr="00321CC9">
              <w:rPr>
                <w:rFonts w:ascii="ＭＳ ゴシック" w:eastAsia="ＭＳ ゴシック" w:hAnsi="ＭＳ ゴシック" w:hint="eastAsia"/>
                <w:sz w:val="24"/>
              </w:rPr>
              <w:t>３月まで含まれる理</w:t>
            </w:r>
            <w:r w:rsidRPr="00321CC9">
              <w:rPr>
                <w:rFonts w:ascii="ＭＳ ゴシック" w:eastAsia="ＭＳ ゴシック" w:hAnsi="ＭＳ ゴシック" w:hint="eastAsia"/>
                <w:sz w:val="24"/>
              </w:rPr>
              <w:t xml:space="preserve">由は。　</w:t>
            </w:r>
          </w:p>
        </w:tc>
      </w:tr>
    </w:tbl>
    <w:p w:rsidR="006F7144" w:rsidRPr="00321CC9" w:rsidRDefault="006F7144" w:rsidP="006F7144">
      <w:pPr>
        <w:ind w:leftChars="200" w:left="420" w:firstLineChars="100" w:firstLine="240"/>
        <w:rPr>
          <w:sz w:val="24"/>
        </w:rPr>
      </w:pPr>
      <w:r w:rsidRPr="00321CC9">
        <w:rPr>
          <w:rFonts w:hint="eastAsia"/>
          <w:sz w:val="24"/>
        </w:rPr>
        <w:t>本事業は、</w:t>
      </w:r>
      <w:r w:rsidR="00686C68" w:rsidRPr="00321CC9">
        <w:rPr>
          <w:rFonts w:hint="eastAsia"/>
          <w:sz w:val="24"/>
        </w:rPr>
        <w:t>国が措置する交付金を活用して実施する</w:t>
      </w:r>
      <w:r w:rsidR="00945240" w:rsidRPr="00321CC9">
        <w:rPr>
          <w:rFonts w:hint="eastAsia"/>
          <w:sz w:val="24"/>
        </w:rPr>
        <w:t>ものです。</w:t>
      </w:r>
      <w:r w:rsidR="00686C68" w:rsidRPr="00321CC9">
        <w:rPr>
          <w:rFonts w:hint="eastAsia"/>
          <w:sz w:val="24"/>
        </w:rPr>
        <w:t>当該交付金の取扱いルールにより、本事業に係る補助金は年度をまたぎ支払いをすることが可能であることから、昨年度より対象期間を拡充し、３月までの実績に基づき交付を行おうとするものです。</w:t>
      </w:r>
    </w:p>
    <w:p w:rsidR="00945240" w:rsidRPr="00321CC9" w:rsidRDefault="00945240" w:rsidP="00945240">
      <w:pPr>
        <w:ind w:leftChars="200" w:left="420" w:firstLineChars="100" w:firstLine="240"/>
        <w:rPr>
          <w:sz w:val="24"/>
        </w:rPr>
      </w:pPr>
    </w:p>
    <w:p w:rsidR="006F7144" w:rsidRPr="00321CC9" w:rsidRDefault="006F7144" w:rsidP="00473282">
      <w:pPr>
        <w:ind w:left="480" w:hangingChars="200" w:hanging="480"/>
        <w:rPr>
          <w:sz w:val="24"/>
        </w:rPr>
      </w:pPr>
      <w:r w:rsidRPr="00321CC9">
        <w:rPr>
          <w:rFonts w:hint="eastAsia"/>
          <w:sz w:val="24"/>
        </w:rPr>
        <w:t xml:space="preserve">　　　</w:t>
      </w:r>
    </w:p>
    <w:tbl>
      <w:tblPr>
        <w:tblStyle w:val="a7"/>
        <w:tblW w:w="8789" w:type="dxa"/>
        <w:tblInd w:w="-147" w:type="dxa"/>
        <w:tblLook w:val="04A0" w:firstRow="1" w:lastRow="0" w:firstColumn="1" w:lastColumn="0" w:noHBand="0" w:noVBand="1"/>
      </w:tblPr>
      <w:tblGrid>
        <w:gridCol w:w="8789"/>
      </w:tblGrid>
      <w:tr w:rsidR="00321CC9" w:rsidRPr="00321CC9" w:rsidTr="009221DA">
        <w:tc>
          <w:tcPr>
            <w:tcW w:w="8789" w:type="dxa"/>
            <w:vAlign w:val="center"/>
          </w:tcPr>
          <w:p w:rsidR="00936E37" w:rsidRPr="00321CC9" w:rsidRDefault="00936E37" w:rsidP="009221DA">
            <w:pPr>
              <w:rPr>
                <w:rFonts w:ascii="ＭＳ ゴシック" w:eastAsia="ＭＳ ゴシック" w:hAnsi="ＭＳ ゴシック"/>
                <w:sz w:val="24"/>
              </w:rPr>
            </w:pPr>
            <w:r w:rsidRPr="00321CC9">
              <w:rPr>
                <w:rFonts w:ascii="ＭＳ ゴシック" w:eastAsia="ＭＳ ゴシック" w:hAnsi="ＭＳ ゴシック" w:hint="eastAsia"/>
                <w:sz w:val="24"/>
              </w:rPr>
              <w:lastRenderedPageBreak/>
              <w:t>Ｑ６　補助上限額を前期と後期で区分する理由は。</w:t>
            </w:r>
          </w:p>
        </w:tc>
      </w:tr>
    </w:tbl>
    <w:p w:rsidR="00936E37" w:rsidRPr="00321CC9" w:rsidRDefault="00936E37" w:rsidP="00936E37">
      <w:pPr>
        <w:ind w:leftChars="200" w:left="420" w:firstLineChars="100" w:firstLine="240"/>
        <w:rPr>
          <w:sz w:val="24"/>
        </w:rPr>
      </w:pPr>
      <w:r w:rsidRPr="00321CC9">
        <w:rPr>
          <w:rFonts w:hint="eastAsia"/>
          <w:sz w:val="24"/>
        </w:rPr>
        <w:t>本事業は、前述のとおり国が措置する交付金を活用して実施するものです。当初、「新型コロナウイルス感染症対応地方創生臨時交付金」による国の支援は９月までとされていたことから、前期分までの実績の取りまとめ及び交付に係る各種手続について執り進めてきたところです。</w:t>
      </w:r>
    </w:p>
    <w:p w:rsidR="00936E37" w:rsidRPr="00321CC9" w:rsidRDefault="00936E37" w:rsidP="00936E37">
      <w:pPr>
        <w:ind w:leftChars="200" w:left="420" w:firstLineChars="100" w:firstLine="240"/>
        <w:rPr>
          <w:sz w:val="24"/>
        </w:rPr>
      </w:pPr>
      <w:r w:rsidRPr="00321CC9">
        <w:rPr>
          <w:rFonts w:hint="eastAsia"/>
          <w:sz w:val="24"/>
        </w:rPr>
        <w:t>今般、国において「物価高騰対応重点支援地方創生臨時交付金」が追加措置されたところですが、すでに前期分の補助事業の交付手続は完了していることを踏まえ、後期分については期間の延長でなく、別区分として対応しようとするものです。</w:t>
      </w:r>
    </w:p>
    <w:p w:rsidR="00936E37" w:rsidRPr="00321CC9" w:rsidRDefault="00936E37" w:rsidP="00473282">
      <w:pPr>
        <w:ind w:left="480" w:hangingChars="200" w:hanging="480"/>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6F7144" w:rsidP="00473282">
            <w:pPr>
              <w:rPr>
                <w:rFonts w:ascii="ＭＳ ゴシック" w:eastAsia="ＭＳ ゴシック" w:hAnsi="ＭＳ ゴシック"/>
                <w:sz w:val="24"/>
              </w:rPr>
            </w:pPr>
            <w:r w:rsidRPr="00321CC9">
              <w:rPr>
                <w:rFonts w:ascii="ＭＳ ゴシック" w:eastAsia="ＭＳ ゴシック" w:hAnsi="ＭＳ ゴシック" w:hint="eastAsia"/>
                <w:sz w:val="24"/>
              </w:rPr>
              <w:t>Ｑ</w:t>
            </w:r>
            <w:r w:rsidR="00936E37" w:rsidRPr="00321CC9">
              <w:rPr>
                <w:rFonts w:ascii="ＭＳ ゴシック" w:eastAsia="ＭＳ ゴシック" w:hAnsi="ＭＳ ゴシック" w:hint="eastAsia"/>
                <w:sz w:val="24"/>
              </w:rPr>
              <w:t>７</w:t>
            </w:r>
            <w:r w:rsidRPr="00321CC9">
              <w:rPr>
                <w:rFonts w:ascii="ＭＳ ゴシック" w:eastAsia="ＭＳ ゴシック" w:hAnsi="ＭＳ ゴシック" w:hint="eastAsia"/>
                <w:sz w:val="24"/>
              </w:rPr>
              <w:t xml:space="preserve">　所要額（支出済額）調書を提出する際の添付書類は。</w:t>
            </w:r>
          </w:p>
        </w:tc>
      </w:tr>
    </w:tbl>
    <w:p w:rsidR="006F7144" w:rsidRPr="00321CC9" w:rsidRDefault="006F7144" w:rsidP="006F7144">
      <w:pPr>
        <w:ind w:leftChars="200" w:left="420" w:firstLineChars="100" w:firstLine="240"/>
        <w:rPr>
          <w:sz w:val="24"/>
        </w:rPr>
      </w:pPr>
      <w:r w:rsidRPr="00321CC9">
        <w:rPr>
          <w:rFonts w:hint="eastAsia"/>
          <w:sz w:val="24"/>
        </w:rPr>
        <w:t>光熱費の費目ごとに、月別の支出日及び支出額が分かる書類（経理書類、料金明細票、通帳の写し等）を添付してください。</w:t>
      </w:r>
    </w:p>
    <w:p w:rsidR="006F7144" w:rsidRPr="00321CC9" w:rsidRDefault="006F7144" w:rsidP="006F7144">
      <w:pPr>
        <w:ind w:left="480" w:hangingChars="200" w:hanging="480"/>
        <w:rPr>
          <w:sz w:val="24"/>
        </w:rPr>
      </w:pPr>
      <w:r w:rsidRPr="00321CC9">
        <w:rPr>
          <w:rFonts w:hint="eastAsia"/>
          <w:sz w:val="24"/>
        </w:rPr>
        <w:t xml:space="preserve">　　　なお、２つ以上の学校や部門（収益事業や学童クラブ等）について、まとめて光熱費を支出している場合には、補助対象校分の計上額（内部振替額）が分かる書類を提出してください。</w:t>
      </w:r>
    </w:p>
    <w:p w:rsidR="006F7144" w:rsidRPr="00321CC9" w:rsidRDefault="009062B7" w:rsidP="009062B7">
      <w:pPr>
        <w:ind w:left="720" w:hangingChars="300" w:hanging="720"/>
        <w:rPr>
          <w:sz w:val="24"/>
        </w:rPr>
      </w:pPr>
      <w:r w:rsidRPr="00321CC9">
        <w:rPr>
          <w:rFonts w:hint="eastAsia"/>
          <w:sz w:val="24"/>
        </w:rPr>
        <w:t xml:space="preserve">　　※令和３年度の書類は、昨年度提出されたものを活用しますので、改めての提出は不要です。</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6F7144" w:rsidP="00473282">
            <w:pPr>
              <w:ind w:left="480" w:hangingChars="200" w:hanging="480"/>
              <w:rPr>
                <w:rFonts w:ascii="ＭＳ ゴシック" w:eastAsia="ＭＳ ゴシック" w:hAnsi="ＭＳ ゴシック"/>
                <w:sz w:val="24"/>
              </w:rPr>
            </w:pPr>
            <w:r w:rsidRPr="00321CC9">
              <w:rPr>
                <w:rFonts w:ascii="ＭＳ ゴシック" w:eastAsia="ＭＳ ゴシック" w:hAnsi="ＭＳ ゴシック" w:hint="eastAsia"/>
                <w:sz w:val="24"/>
              </w:rPr>
              <w:t>Ｑ</w:t>
            </w:r>
            <w:r w:rsidR="00936E37" w:rsidRPr="00321CC9">
              <w:rPr>
                <w:rFonts w:ascii="ＭＳ ゴシック" w:eastAsia="ＭＳ ゴシック" w:hAnsi="ＭＳ ゴシック" w:hint="eastAsia"/>
                <w:sz w:val="24"/>
              </w:rPr>
              <w:t>８</w:t>
            </w:r>
            <w:r w:rsidRPr="00321CC9">
              <w:rPr>
                <w:rFonts w:ascii="ＭＳ ゴシック" w:eastAsia="ＭＳ ゴシック" w:hAnsi="ＭＳ ゴシック" w:hint="eastAsia"/>
                <w:sz w:val="24"/>
              </w:rPr>
              <w:t xml:space="preserve">　補助対象経費（令和</w:t>
            </w:r>
            <w:r w:rsidR="00945240" w:rsidRPr="00321CC9">
              <w:rPr>
                <w:rFonts w:ascii="ＭＳ ゴシック" w:eastAsia="ＭＳ ゴシック" w:hAnsi="ＭＳ ゴシック" w:hint="eastAsia"/>
                <w:sz w:val="24"/>
              </w:rPr>
              <w:t>５</w:t>
            </w:r>
            <w:r w:rsidRPr="00321CC9">
              <w:rPr>
                <w:rFonts w:ascii="ＭＳ ゴシック" w:eastAsia="ＭＳ ゴシック" w:hAnsi="ＭＳ ゴシック" w:hint="eastAsia"/>
                <w:sz w:val="24"/>
              </w:rPr>
              <w:t>年度光熱費のうち、令和３年度光熱費を超過した金額）について、①価格高騰に起因する金額上昇分のほか、②使用量の増加等に起因する金額上昇分も含まれると考えられる場合、補助対象経費の算定上の考え方は。</w:t>
            </w:r>
          </w:p>
        </w:tc>
      </w:tr>
    </w:tbl>
    <w:p w:rsidR="006F7144" w:rsidRPr="00321CC9" w:rsidRDefault="006F7144" w:rsidP="006F7144">
      <w:pPr>
        <w:ind w:leftChars="200" w:left="420" w:firstLineChars="100" w:firstLine="240"/>
        <w:rPr>
          <w:sz w:val="24"/>
        </w:rPr>
      </w:pPr>
      <w:r w:rsidRPr="00321CC9">
        <w:rPr>
          <w:rFonts w:hint="eastAsia"/>
          <w:sz w:val="24"/>
        </w:rPr>
        <w:t>①と②を明確に区別することは困難であるため、超過した金額の全額を補助対象経費とします。</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6F7144">
        <w:tc>
          <w:tcPr>
            <w:tcW w:w="8789" w:type="dxa"/>
            <w:vAlign w:val="center"/>
          </w:tcPr>
          <w:p w:rsidR="006F7144" w:rsidRPr="00321CC9" w:rsidRDefault="006F7144" w:rsidP="00473282">
            <w:pPr>
              <w:ind w:left="480" w:hangingChars="200" w:hanging="480"/>
              <w:rPr>
                <w:rFonts w:ascii="ＭＳ ゴシック" w:eastAsia="ＭＳ ゴシック" w:hAnsi="ＭＳ ゴシック"/>
                <w:sz w:val="24"/>
              </w:rPr>
            </w:pPr>
            <w:r w:rsidRPr="00321CC9">
              <w:rPr>
                <w:rFonts w:ascii="ＭＳ ゴシック" w:eastAsia="ＭＳ ゴシック" w:hAnsi="ＭＳ ゴシック" w:hint="eastAsia"/>
                <w:sz w:val="24"/>
              </w:rPr>
              <w:t>Ｑ</w:t>
            </w:r>
            <w:r w:rsidR="00936E37" w:rsidRPr="00321CC9">
              <w:rPr>
                <w:rFonts w:ascii="ＭＳ ゴシック" w:eastAsia="ＭＳ ゴシック" w:hAnsi="ＭＳ ゴシック" w:hint="eastAsia"/>
                <w:sz w:val="24"/>
              </w:rPr>
              <w:t>９</w:t>
            </w:r>
            <w:r w:rsidRPr="00321CC9">
              <w:rPr>
                <w:rFonts w:ascii="ＭＳ ゴシック" w:eastAsia="ＭＳ ゴシック" w:hAnsi="ＭＳ ゴシック" w:hint="eastAsia"/>
                <w:sz w:val="24"/>
              </w:rPr>
              <w:t xml:space="preserve">　令和</w:t>
            </w:r>
            <w:r w:rsidR="00945240" w:rsidRPr="00321CC9">
              <w:rPr>
                <w:rFonts w:ascii="ＭＳ ゴシック" w:eastAsia="ＭＳ ゴシック" w:hAnsi="ＭＳ ゴシック" w:hint="eastAsia"/>
                <w:sz w:val="24"/>
              </w:rPr>
              <w:t>５</w:t>
            </w:r>
            <w:r w:rsidRPr="00321CC9">
              <w:rPr>
                <w:rFonts w:ascii="ＭＳ ゴシック" w:eastAsia="ＭＳ ゴシック" w:hAnsi="ＭＳ ゴシック" w:hint="eastAsia"/>
                <w:sz w:val="24"/>
              </w:rPr>
              <w:t>年度に支出した費目のうち、令和３年度の支出実績がない費目について、補助対象</w:t>
            </w:r>
            <w:bookmarkStart w:id="0" w:name="_GoBack"/>
            <w:bookmarkEnd w:id="0"/>
            <w:r w:rsidRPr="00321CC9">
              <w:rPr>
                <w:rFonts w:ascii="ＭＳ ゴシック" w:eastAsia="ＭＳ ゴシック" w:hAnsi="ＭＳ ゴシック" w:hint="eastAsia"/>
                <w:sz w:val="24"/>
              </w:rPr>
              <w:t xml:space="preserve">経費の算定上の考え方は。　</w:t>
            </w:r>
          </w:p>
        </w:tc>
      </w:tr>
    </w:tbl>
    <w:p w:rsidR="006F7144" w:rsidRPr="00321CC9" w:rsidRDefault="006F7144" w:rsidP="006F7144">
      <w:pPr>
        <w:ind w:leftChars="200" w:left="420" w:firstLineChars="100" w:firstLine="240"/>
        <w:rPr>
          <w:sz w:val="24"/>
        </w:rPr>
      </w:pPr>
      <w:r w:rsidRPr="00321CC9">
        <w:rPr>
          <w:rFonts w:hint="eastAsia"/>
          <w:sz w:val="24"/>
        </w:rPr>
        <w:t>令和３年度の支出実績がない費目については、価格高騰によるかかり増し分を計算することができませんので、原則、補助対象経費から除きますが、個々の事情については、個別に</w:t>
      </w:r>
      <w:r w:rsidR="00473282" w:rsidRPr="00321CC9">
        <w:rPr>
          <w:rFonts w:hint="eastAsia"/>
          <w:sz w:val="24"/>
        </w:rPr>
        <w:t>御</w:t>
      </w:r>
      <w:r w:rsidRPr="00321CC9">
        <w:rPr>
          <w:rFonts w:hint="eastAsia"/>
          <w:sz w:val="24"/>
        </w:rPr>
        <w:t>相談ください。</w:t>
      </w:r>
    </w:p>
    <w:p w:rsidR="006F7144" w:rsidRPr="00321CC9" w:rsidRDefault="006F7144" w:rsidP="006F7144">
      <w:pPr>
        <w:rPr>
          <w:sz w:val="24"/>
        </w:rPr>
      </w:pPr>
    </w:p>
    <w:tbl>
      <w:tblPr>
        <w:tblStyle w:val="a7"/>
        <w:tblW w:w="8789" w:type="dxa"/>
        <w:tblInd w:w="-147" w:type="dxa"/>
        <w:tblLook w:val="04A0" w:firstRow="1" w:lastRow="0" w:firstColumn="1" w:lastColumn="0" w:noHBand="0" w:noVBand="1"/>
      </w:tblPr>
      <w:tblGrid>
        <w:gridCol w:w="8789"/>
      </w:tblGrid>
      <w:tr w:rsidR="00321CC9" w:rsidRPr="00321CC9" w:rsidTr="009221DA">
        <w:tc>
          <w:tcPr>
            <w:tcW w:w="8789" w:type="dxa"/>
            <w:vAlign w:val="center"/>
          </w:tcPr>
          <w:p w:rsidR="00936E37" w:rsidRPr="00321CC9" w:rsidRDefault="00936E37" w:rsidP="009221DA">
            <w:pPr>
              <w:ind w:left="480" w:hangingChars="200" w:hanging="480"/>
              <w:rPr>
                <w:rFonts w:ascii="ＭＳ ゴシック" w:eastAsia="ＭＳ ゴシック" w:hAnsi="ＭＳ ゴシック"/>
                <w:sz w:val="24"/>
              </w:rPr>
            </w:pPr>
            <w:r w:rsidRPr="00321CC9">
              <w:rPr>
                <w:rFonts w:ascii="ＭＳ ゴシック" w:eastAsia="ＭＳ ゴシック" w:hAnsi="ＭＳ ゴシック" w:hint="eastAsia"/>
                <w:sz w:val="24"/>
              </w:rPr>
              <w:t>Ｑ10　前期の補助実績が無かった場合であっても、申請をしてよいか。</w:t>
            </w:r>
          </w:p>
        </w:tc>
      </w:tr>
    </w:tbl>
    <w:p w:rsidR="00936E37" w:rsidRPr="00321CC9" w:rsidRDefault="00936E37" w:rsidP="00936E37">
      <w:pPr>
        <w:rPr>
          <w:sz w:val="24"/>
        </w:rPr>
      </w:pPr>
      <w:r w:rsidRPr="00321CC9">
        <w:rPr>
          <w:rFonts w:hint="eastAsia"/>
          <w:sz w:val="24"/>
        </w:rPr>
        <w:t xml:space="preserve">　　　後期分からの申請も可とします。</w:t>
      </w:r>
    </w:p>
    <w:p w:rsidR="006F7144" w:rsidRPr="00321CC9" w:rsidRDefault="006F7144" w:rsidP="006F7144">
      <w:pPr>
        <w:rPr>
          <w:sz w:val="24"/>
        </w:rPr>
      </w:pPr>
    </w:p>
    <w:sectPr w:rsidR="006F7144" w:rsidRPr="00321CC9" w:rsidSect="006F714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835" w:rsidRDefault="00200835" w:rsidP="006F7144">
      <w:r>
        <w:separator/>
      </w:r>
    </w:p>
  </w:endnote>
  <w:endnote w:type="continuationSeparator" w:id="0">
    <w:p w:rsidR="00200835" w:rsidRDefault="00200835" w:rsidP="006F7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835" w:rsidRDefault="00200835" w:rsidP="006F7144">
      <w:r>
        <w:separator/>
      </w:r>
    </w:p>
  </w:footnote>
  <w:footnote w:type="continuationSeparator" w:id="0">
    <w:p w:rsidR="00200835" w:rsidRDefault="00200835" w:rsidP="006F7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27F"/>
    <w:rsid w:val="00200835"/>
    <w:rsid w:val="00321CC9"/>
    <w:rsid w:val="003C174D"/>
    <w:rsid w:val="00473282"/>
    <w:rsid w:val="005C7BDE"/>
    <w:rsid w:val="00627B3E"/>
    <w:rsid w:val="00686C68"/>
    <w:rsid w:val="006F7144"/>
    <w:rsid w:val="007A0152"/>
    <w:rsid w:val="007E33DA"/>
    <w:rsid w:val="009062B7"/>
    <w:rsid w:val="00936E37"/>
    <w:rsid w:val="00945240"/>
    <w:rsid w:val="00A40838"/>
    <w:rsid w:val="00B81C46"/>
    <w:rsid w:val="00C221DA"/>
    <w:rsid w:val="00CF7993"/>
    <w:rsid w:val="00D06915"/>
    <w:rsid w:val="00D24E84"/>
    <w:rsid w:val="00DC5AA4"/>
    <w:rsid w:val="00DD127F"/>
    <w:rsid w:val="00F27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12B16731-120C-4062-9722-C40150EE7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144"/>
    <w:pPr>
      <w:tabs>
        <w:tab w:val="center" w:pos="4252"/>
        <w:tab w:val="right" w:pos="8504"/>
      </w:tabs>
      <w:snapToGrid w:val="0"/>
    </w:pPr>
  </w:style>
  <w:style w:type="character" w:customStyle="1" w:styleId="a4">
    <w:name w:val="ヘッダー (文字)"/>
    <w:basedOn w:val="a0"/>
    <w:link w:val="a3"/>
    <w:uiPriority w:val="99"/>
    <w:rsid w:val="006F7144"/>
  </w:style>
  <w:style w:type="paragraph" w:styleId="a5">
    <w:name w:val="footer"/>
    <w:basedOn w:val="a"/>
    <w:link w:val="a6"/>
    <w:uiPriority w:val="99"/>
    <w:unhideWhenUsed/>
    <w:rsid w:val="006F7144"/>
    <w:pPr>
      <w:tabs>
        <w:tab w:val="center" w:pos="4252"/>
        <w:tab w:val="right" w:pos="8504"/>
      </w:tabs>
      <w:snapToGrid w:val="0"/>
    </w:pPr>
  </w:style>
  <w:style w:type="character" w:customStyle="1" w:styleId="a6">
    <w:name w:val="フッター (文字)"/>
    <w:basedOn w:val="a0"/>
    <w:link w:val="a5"/>
    <w:uiPriority w:val="99"/>
    <w:rsid w:val="006F7144"/>
  </w:style>
  <w:style w:type="table" w:styleId="a7">
    <w:name w:val="Table Grid"/>
    <w:basedOn w:val="a1"/>
    <w:uiPriority w:val="39"/>
    <w:rsid w:val="006F71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5AA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5A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021703</dc:creator>
  <cp:keywords/>
  <dc:description/>
  <cp:lastModifiedBy>006805</cp:lastModifiedBy>
  <cp:revision>16</cp:revision>
  <cp:lastPrinted>2024-03-04T01:22:00Z</cp:lastPrinted>
  <dcterms:created xsi:type="dcterms:W3CDTF">2023-05-15T04:44:00Z</dcterms:created>
  <dcterms:modified xsi:type="dcterms:W3CDTF">2024-03-04T01:22:00Z</dcterms:modified>
</cp:coreProperties>
</file>