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D0" w:rsidRPr="00164DFF" w:rsidRDefault="003B6F87" w:rsidP="00164DF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（資料３</w:t>
      </w:r>
      <w:r w:rsidR="00164DFF" w:rsidRPr="00164DFF">
        <w:rPr>
          <w:rFonts w:ascii="ＭＳ ゴシック" w:eastAsia="ＭＳ ゴシック" w:hAnsi="ＭＳ ゴシック" w:hint="eastAsia"/>
          <w:sz w:val="24"/>
          <w:szCs w:val="24"/>
        </w:rPr>
        <w:t>）</w:t>
      </w:r>
    </w:p>
    <w:p w:rsidR="001A4E46" w:rsidRDefault="001A4E46">
      <w:pPr>
        <w:rPr>
          <w:rFonts w:ascii="ＭＳ 明朝" w:eastAsia="ＭＳ 明朝" w:hAnsi="ＭＳ 明朝"/>
          <w:sz w:val="24"/>
          <w:szCs w:val="24"/>
        </w:rPr>
      </w:pPr>
    </w:p>
    <w:p w:rsidR="001A4E46" w:rsidRPr="001A4E46" w:rsidRDefault="00466057" w:rsidP="00940AA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重層的支援体制整備事業の実施市町村の拡大</w:t>
      </w:r>
      <w:r w:rsidR="00AF6E22">
        <w:rPr>
          <w:rFonts w:ascii="ＭＳ ゴシック" w:eastAsia="ＭＳ ゴシック" w:hAnsi="ＭＳ ゴシック" w:hint="eastAsia"/>
          <w:sz w:val="24"/>
          <w:szCs w:val="24"/>
        </w:rPr>
        <w:t>に向けた取組</w:t>
      </w:r>
      <w:r w:rsidR="001A4E46" w:rsidRPr="001A4E46">
        <w:rPr>
          <w:rFonts w:ascii="ＭＳ ゴシック" w:eastAsia="ＭＳ ゴシック" w:hAnsi="ＭＳ ゴシック" w:hint="eastAsia"/>
          <w:sz w:val="24"/>
          <w:szCs w:val="24"/>
        </w:rPr>
        <w:t>について</w:t>
      </w:r>
    </w:p>
    <w:p w:rsidR="00B44569" w:rsidRDefault="00B44569" w:rsidP="001A4E46">
      <w:pPr>
        <w:rPr>
          <w:rFonts w:ascii="ＭＳ 明朝" w:eastAsia="ＭＳ 明朝" w:hAnsi="ＭＳ 明朝"/>
          <w:sz w:val="24"/>
          <w:szCs w:val="24"/>
        </w:rPr>
      </w:pPr>
    </w:p>
    <w:p w:rsidR="009F4097" w:rsidRDefault="009F4097" w:rsidP="001A4E46">
      <w:pPr>
        <w:rPr>
          <w:rFonts w:ascii="ＭＳ 明朝" w:eastAsia="ＭＳ 明朝" w:hAnsi="ＭＳ 明朝"/>
          <w:sz w:val="24"/>
          <w:szCs w:val="24"/>
        </w:rPr>
      </w:pPr>
    </w:p>
    <w:p w:rsidR="00466057" w:rsidRPr="00A95218" w:rsidRDefault="004A6474" w:rsidP="00466057">
      <w:pPr>
        <w:ind w:left="220" w:hangingChars="100" w:hanging="220"/>
        <w:rPr>
          <w:rFonts w:ascii="ＭＳ 明朝" w:eastAsia="ＭＳ 明朝" w:hAnsi="ＭＳ 明朝"/>
          <w:sz w:val="22"/>
        </w:rPr>
      </w:pPr>
      <w:r w:rsidRPr="00A95218">
        <w:rPr>
          <w:rFonts w:ascii="ＭＳ 明朝" w:eastAsia="ＭＳ 明朝" w:hAnsi="ＭＳ 明朝" w:hint="eastAsia"/>
          <w:sz w:val="22"/>
        </w:rPr>
        <w:t>○</w:t>
      </w:r>
      <w:r w:rsidR="001A4E46" w:rsidRPr="00A95218">
        <w:rPr>
          <w:rFonts w:ascii="ＭＳ 明朝" w:eastAsia="ＭＳ 明朝" w:hAnsi="ＭＳ 明朝" w:hint="eastAsia"/>
          <w:sz w:val="22"/>
        </w:rPr>
        <w:t xml:space="preserve">　</w:t>
      </w:r>
      <w:r w:rsidR="00466057" w:rsidRPr="00A95218">
        <w:rPr>
          <w:rFonts w:ascii="ＭＳ 明朝" w:eastAsia="ＭＳ 明朝" w:hAnsi="ＭＳ 明朝" w:hint="eastAsia"/>
          <w:sz w:val="22"/>
        </w:rPr>
        <w:t>「地域共生社会」の実現に向け、地域住民が抱える複雑化、複合化した支援ニーズに対応する</w:t>
      </w:r>
      <w:r w:rsidR="00466057" w:rsidRPr="009F4097">
        <w:rPr>
          <w:rFonts w:ascii="ＭＳ ゴシック" w:eastAsia="ＭＳ ゴシック" w:hAnsi="ＭＳ ゴシック" w:hint="eastAsia"/>
          <w:sz w:val="22"/>
        </w:rPr>
        <w:t>包括的な支援体制を構築</w:t>
      </w:r>
      <w:r w:rsidR="00466057" w:rsidRPr="00A95218">
        <w:rPr>
          <w:rFonts w:ascii="ＭＳ 明朝" w:eastAsia="ＭＳ 明朝" w:hAnsi="ＭＳ 明朝" w:hint="eastAsia"/>
          <w:sz w:val="22"/>
        </w:rPr>
        <w:t>する観点から、</w:t>
      </w:r>
      <w:r w:rsidR="00A95218" w:rsidRPr="00A95218">
        <w:rPr>
          <w:rFonts w:ascii="ＭＳ 明朝" w:eastAsia="ＭＳ 明朝" w:hAnsi="ＭＳ 明朝" w:hint="eastAsia"/>
          <w:sz w:val="22"/>
        </w:rPr>
        <w:t>令和３年度に</w:t>
      </w:r>
      <w:r w:rsidR="00466057" w:rsidRPr="009F4097">
        <w:rPr>
          <w:rFonts w:ascii="ＭＳ ゴシック" w:eastAsia="ＭＳ ゴシック" w:hAnsi="ＭＳ ゴシック" w:hint="eastAsia"/>
          <w:sz w:val="22"/>
        </w:rPr>
        <w:t>「重層的支援体制整備事業」</w:t>
      </w:r>
      <w:r w:rsidR="00466057" w:rsidRPr="00A95218">
        <w:rPr>
          <w:rFonts w:ascii="ＭＳ 明朝" w:eastAsia="ＭＳ 明朝" w:hAnsi="ＭＳ 明朝" w:hint="eastAsia"/>
          <w:sz w:val="22"/>
        </w:rPr>
        <w:t>が創設されました。</w:t>
      </w:r>
    </w:p>
    <w:p w:rsidR="00B44569" w:rsidRPr="00A95218" w:rsidRDefault="00B44569" w:rsidP="00466057">
      <w:pPr>
        <w:ind w:left="220" w:hangingChars="100" w:hanging="220"/>
        <w:rPr>
          <w:rFonts w:ascii="ＭＳ 明朝" w:eastAsia="ＭＳ 明朝" w:hAnsi="ＭＳ 明朝"/>
          <w:sz w:val="22"/>
        </w:rPr>
      </w:pPr>
    </w:p>
    <w:p w:rsidR="00466057" w:rsidRPr="00A95218" w:rsidRDefault="00A95218" w:rsidP="00A95218">
      <w:pPr>
        <w:ind w:left="220" w:hangingChars="100" w:hanging="220"/>
        <w:rPr>
          <w:rFonts w:ascii="ＭＳ 明朝" w:eastAsia="ＭＳ 明朝" w:hAnsi="ＭＳ 明朝"/>
          <w:sz w:val="22"/>
        </w:rPr>
      </w:pPr>
      <w:r w:rsidRPr="00A95218">
        <w:rPr>
          <w:rFonts w:ascii="ＭＳ 明朝" w:eastAsia="ＭＳ 明朝" w:hAnsi="ＭＳ 明朝" w:hint="eastAsia"/>
          <w:sz w:val="22"/>
        </w:rPr>
        <w:t>○　本県では</w:t>
      </w:r>
      <w:r w:rsidR="00E95F96" w:rsidRPr="00A95218">
        <w:rPr>
          <w:rFonts w:ascii="ＭＳ 明朝" w:eastAsia="ＭＳ 明朝" w:hAnsi="ＭＳ 明朝" w:hint="eastAsia"/>
          <w:sz w:val="22"/>
        </w:rPr>
        <w:t>、</w:t>
      </w:r>
      <w:r w:rsidR="0072253A">
        <w:rPr>
          <w:rFonts w:ascii="ＭＳ 明朝" w:eastAsia="ＭＳ 明朝" w:hAnsi="ＭＳ 明朝" w:hint="eastAsia"/>
          <w:sz w:val="22"/>
        </w:rPr>
        <w:t>本年度</w:t>
      </w:r>
      <w:r w:rsidRPr="00A95218">
        <w:rPr>
          <w:rFonts w:ascii="ＭＳ 明朝" w:eastAsia="ＭＳ 明朝" w:hAnsi="ＭＳ 明朝" w:hint="eastAsia"/>
          <w:sz w:val="22"/>
        </w:rPr>
        <w:t>、</w:t>
      </w:r>
      <w:r w:rsidRPr="009F4097">
        <w:rPr>
          <w:rFonts w:ascii="ＭＳ ゴシック" w:eastAsia="ＭＳ ゴシック" w:hAnsi="ＭＳ ゴシック" w:hint="eastAsia"/>
          <w:sz w:val="22"/>
        </w:rPr>
        <w:t>４市町（盛岡市、遠野市、矢巾町、岩泉町）</w:t>
      </w:r>
      <w:r w:rsidRPr="009F4097">
        <w:rPr>
          <w:rFonts w:ascii="ＭＳ 明朝" w:eastAsia="ＭＳ 明朝" w:hAnsi="ＭＳ 明朝" w:hint="eastAsia"/>
          <w:sz w:val="22"/>
        </w:rPr>
        <w:t>が実施し</w:t>
      </w:r>
      <w:r>
        <w:rPr>
          <w:rFonts w:ascii="ＭＳ 明朝" w:eastAsia="ＭＳ 明朝" w:hAnsi="ＭＳ 明朝" w:hint="eastAsia"/>
          <w:sz w:val="22"/>
        </w:rPr>
        <w:t>て</w:t>
      </w:r>
      <w:r w:rsidR="00E95F96" w:rsidRPr="00A95218">
        <w:rPr>
          <w:rFonts w:ascii="ＭＳ 明朝" w:eastAsia="ＭＳ 明朝" w:hAnsi="ＭＳ 明朝" w:hint="eastAsia"/>
          <w:sz w:val="22"/>
        </w:rPr>
        <w:t>います。</w:t>
      </w:r>
    </w:p>
    <w:p w:rsidR="00E95F96" w:rsidRPr="00A95218" w:rsidRDefault="00A95218" w:rsidP="00E95F96">
      <w:pPr>
        <w:ind w:leftChars="100" w:left="210"/>
        <w:rPr>
          <w:rFonts w:ascii="ＭＳ 明朝" w:eastAsia="ＭＳ 明朝" w:hAnsi="ＭＳ 明朝"/>
          <w:sz w:val="22"/>
        </w:rPr>
      </w:pPr>
      <w:r>
        <w:rPr>
          <w:rFonts w:ascii="ＭＳ 明朝" w:eastAsia="ＭＳ 明朝" w:hAnsi="ＭＳ 明朝" w:hint="eastAsia"/>
          <w:sz w:val="22"/>
        </w:rPr>
        <w:t>【市町村アンケート結果（令和４</w:t>
      </w:r>
      <w:r w:rsidR="00E95F96" w:rsidRPr="00A95218">
        <w:rPr>
          <w:rFonts w:ascii="ＭＳ 明朝" w:eastAsia="ＭＳ 明朝" w:hAnsi="ＭＳ 明朝" w:hint="eastAsia"/>
          <w:sz w:val="22"/>
        </w:rPr>
        <w:t>年10月）】</w:t>
      </w:r>
    </w:p>
    <w:tbl>
      <w:tblPr>
        <w:tblW w:w="891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2230"/>
        <w:gridCol w:w="2230"/>
        <w:gridCol w:w="2230"/>
      </w:tblGrid>
      <w:tr w:rsidR="00E95F96" w:rsidRPr="00A95218" w:rsidTr="00A95218">
        <w:trPr>
          <w:trHeight w:val="58"/>
        </w:trPr>
        <w:tc>
          <w:tcPr>
            <w:tcW w:w="2229" w:type="dxa"/>
            <w:vAlign w:val="center"/>
          </w:tcPr>
          <w:p w:rsidR="00E95F96" w:rsidRPr="00A95218" w:rsidRDefault="00A95218" w:rsidP="00995556">
            <w:pPr>
              <w:jc w:val="center"/>
              <w:rPr>
                <w:rFonts w:ascii="ＭＳ 明朝" w:eastAsia="ＭＳ 明朝" w:hAnsi="ＭＳ 明朝"/>
                <w:sz w:val="22"/>
              </w:rPr>
            </w:pPr>
            <w:r>
              <w:rPr>
                <w:rFonts w:ascii="ＭＳ 明朝" w:eastAsia="ＭＳ 明朝" w:hAnsi="ＭＳ 明朝" w:hint="eastAsia"/>
                <w:sz w:val="22"/>
              </w:rPr>
              <w:t>令和５</w:t>
            </w:r>
            <w:r w:rsidR="00E95F96" w:rsidRPr="00A95218">
              <w:rPr>
                <w:rFonts w:ascii="ＭＳ 明朝" w:eastAsia="ＭＳ 明朝" w:hAnsi="ＭＳ 明朝" w:hint="eastAsia"/>
                <w:sz w:val="22"/>
              </w:rPr>
              <w:t>年度実施予定</w:t>
            </w:r>
          </w:p>
        </w:tc>
        <w:tc>
          <w:tcPr>
            <w:tcW w:w="2230" w:type="dxa"/>
            <w:vAlign w:val="center"/>
          </w:tcPr>
          <w:p w:rsidR="00E95F96" w:rsidRPr="00A95218" w:rsidRDefault="00A95218" w:rsidP="009F41AF">
            <w:pPr>
              <w:rPr>
                <w:rFonts w:ascii="ＭＳ 明朝" w:eastAsia="ＭＳ 明朝" w:hAnsi="ＭＳ 明朝"/>
                <w:sz w:val="22"/>
              </w:rPr>
            </w:pPr>
            <w:r>
              <w:rPr>
                <w:rFonts w:ascii="ＭＳ 明朝" w:eastAsia="ＭＳ 明朝" w:hAnsi="ＭＳ 明朝" w:hint="eastAsia"/>
                <w:sz w:val="22"/>
              </w:rPr>
              <w:t>令和６</w:t>
            </w:r>
            <w:r w:rsidR="00E95F96" w:rsidRPr="00A95218">
              <w:rPr>
                <w:rFonts w:ascii="ＭＳ 明朝" w:eastAsia="ＭＳ 明朝" w:hAnsi="ＭＳ 明朝" w:hint="eastAsia"/>
                <w:sz w:val="22"/>
              </w:rPr>
              <w:t>年度の実施に向けて検討中</w:t>
            </w:r>
          </w:p>
        </w:tc>
        <w:tc>
          <w:tcPr>
            <w:tcW w:w="2230" w:type="dxa"/>
            <w:vAlign w:val="center"/>
          </w:tcPr>
          <w:p w:rsidR="00E95F96" w:rsidRPr="00A95218" w:rsidRDefault="00E95F96" w:rsidP="00995556">
            <w:pPr>
              <w:rPr>
                <w:rFonts w:ascii="ＭＳ 明朝" w:eastAsia="ＭＳ 明朝" w:hAnsi="ＭＳ 明朝"/>
                <w:sz w:val="22"/>
              </w:rPr>
            </w:pPr>
            <w:r w:rsidRPr="00A95218">
              <w:rPr>
                <w:rFonts w:ascii="ＭＳ 明朝" w:eastAsia="ＭＳ 明朝" w:hAnsi="ＭＳ 明朝" w:hint="eastAsia"/>
                <w:sz w:val="22"/>
              </w:rPr>
              <w:t>今後実施する可能性はあるが時期は未定</w:t>
            </w:r>
          </w:p>
        </w:tc>
        <w:tc>
          <w:tcPr>
            <w:tcW w:w="2230" w:type="dxa"/>
            <w:vAlign w:val="center"/>
          </w:tcPr>
          <w:p w:rsidR="00E95F96" w:rsidRPr="00A95218" w:rsidRDefault="00A95218" w:rsidP="00A95218">
            <w:pPr>
              <w:rPr>
                <w:rFonts w:ascii="ＭＳ 明朝" w:eastAsia="ＭＳ 明朝" w:hAnsi="ＭＳ 明朝"/>
                <w:sz w:val="22"/>
              </w:rPr>
            </w:pPr>
            <w:r>
              <w:rPr>
                <w:rFonts w:ascii="ＭＳ 明朝" w:eastAsia="ＭＳ 明朝" w:hAnsi="ＭＳ 明朝" w:hint="eastAsia"/>
                <w:sz w:val="22"/>
              </w:rPr>
              <w:t>現時点において</w:t>
            </w:r>
            <w:r w:rsidR="00E95F96" w:rsidRPr="00A95218">
              <w:rPr>
                <w:rFonts w:ascii="ＭＳ 明朝" w:eastAsia="ＭＳ 明朝" w:hAnsi="ＭＳ 明朝" w:hint="eastAsia"/>
                <w:sz w:val="22"/>
              </w:rPr>
              <w:t>実施予定なし</w:t>
            </w:r>
          </w:p>
        </w:tc>
      </w:tr>
      <w:tr w:rsidR="00E95F96" w:rsidRPr="00A95218" w:rsidTr="00A95218">
        <w:trPr>
          <w:trHeight w:val="58"/>
        </w:trPr>
        <w:tc>
          <w:tcPr>
            <w:tcW w:w="2229" w:type="dxa"/>
          </w:tcPr>
          <w:p w:rsidR="00A95218" w:rsidRDefault="003B6F87" w:rsidP="00A95218">
            <w:pPr>
              <w:jc w:val="right"/>
              <w:rPr>
                <w:rFonts w:ascii="ＭＳ 明朝" w:eastAsia="ＭＳ 明朝" w:hAnsi="ＭＳ 明朝"/>
                <w:sz w:val="22"/>
              </w:rPr>
            </w:pPr>
            <w:r>
              <w:rPr>
                <w:rFonts w:ascii="ＭＳ 明朝" w:eastAsia="ＭＳ 明朝" w:hAnsi="ＭＳ 明朝" w:hint="eastAsia"/>
                <w:sz w:val="22"/>
              </w:rPr>
              <w:t>４市町村</w:t>
            </w:r>
          </w:p>
          <w:p w:rsidR="0072253A" w:rsidRPr="00A95218" w:rsidRDefault="0072253A" w:rsidP="0072253A">
            <w:pPr>
              <w:snapToGrid w:val="0"/>
              <w:jc w:val="right"/>
              <w:rPr>
                <w:rFonts w:ascii="ＭＳ 明朝" w:eastAsia="ＭＳ 明朝" w:hAnsi="ＭＳ 明朝"/>
                <w:sz w:val="22"/>
              </w:rPr>
            </w:pPr>
            <w:r w:rsidRPr="0072253A">
              <w:rPr>
                <w:rFonts w:ascii="ＭＳ 明朝" w:eastAsia="ＭＳ 明朝" w:hAnsi="ＭＳ 明朝" w:hint="eastAsia"/>
                <w:sz w:val="20"/>
              </w:rPr>
              <w:t>（</w:t>
            </w:r>
            <w:r w:rsidR="00300678">
              <w:rPr>
                <w:rFonts w:ascii="ＭＳ 明朝" w:eastAsia="ＭＳ 明朝" w:hAnsi="ＭＳ 明朝" w:hint="eastAsia"/>
                <w:sz w:val="20"/>
              </w:rPr>
              <w:t>令和４年度</w:t>
            </w:r>
            <w:r w:rsidRPr="0072253A">
              <w:rPr>
                <w:rFonts w:ascii="ＭＳ 明朝" w:eastAsia="ＭＳ 明朝" w:hAnsi="ＭＳ 明朝" w:hint="eastAsia"/>
                <w:sz w:val="20"/>
              </w:rPr>
              <w:t>と同じ）</w:t>
            </w:r>
          </w:p>
        </w:tc>
        <w:tc>
          <w:tcPr>
            <w:tcW w:w="2230" w:type="dxa"/>
          </w:tcPr>
          <w:p w:rsidR="00E95F96" w:rsidRPr="00A95218" w:rsidRDefault="003B6F87" w:rsidP="00995556">
            <w:pPr>
              <w:jc w:val="right"/>
              <w:rPr>
                <w:rFonts w:ascii="ＭＳ 明朝" w:eastAsia="ＭＳ 明朝" w:hAnsi="ＭＳ 明朝"/>
                <w:sz w:val="22"/>
              </w:rPr>
            </w:pPr>
            <w:r>
              <w:rPr>
                <w:rFonts w:ascii="ＭＳ 明朝" w:eastAsia="ＭＳ 明朝" w:hAnsi="ＭＳ 明朝" w:hint="eastAsia"/>
                <w:sz w:val="22"/>
              </w:rPr>
              <w:t>４市町村</w:t>
            </w:r>
          </w:p>
        </w:tc>
        <w:tc>
          <w:tcPr>
            <w:tcW w:w="2230" w:type="dxa"/>
          </w:tcPr>
          <w:p w:rsidR="00E95F96" w:rsidRPr="00A95218" w:rsidRDefault="00A95218" w:rsidP="00995556">
            <w:pPr>
              <w:jc w:val="right"/>
              <w:rPr>
                <w:rFonts w:ascii="ＭＳ 明朝" w:eastAsia="ＭＳ 明朝" w:hAnsi="ＭＳ 明朝"/>
                <w:sz w:val="22"/>
              </w:rPr>
            </w:pPr>
            <w:r>
              <w:rPr>
                <w:rFonts w:ascii="ＭＳ 明朝" w:eastAsia="ＭＳ 明朝" w:hAnsi="ＭＳ 明朝" w:hint="eastAsia"/>
                <w:sz w:val="22"/>
              </w:rPr>
              <w:t>21</w:t>
            </w:r>
            <w:r w:rsidR="00E95F96" w:rsidRPr="00A95218">
              <w:rPr>
                <w:rFonts w:ascii="ＭＳ 明朝" w:eastAsia="ＭＳ 明朝" w:hAnsi="ＭＳ 明朝" w:hint="eastAsia"/>
                <w:sz w:val="22"/>
              </w:rPr>
              <w:t>市町村</w:t>
            </w:r>
          </w:p>
        </w:tc>
        <w:tc>
          <w:tcPr>
            <w:tcW w:w="2230" w:type="dxa"/>
          </w:tcPr>
          <w:p w:rsidR="00E95F96" w:rsidRPr="00A95218" w:rsidRDefault="00A95218" w:rsidP="00995556">
            <w:pPr>
              <w:jc w:val="right"/>
              <w:rPr>
                <w:rFonts w:ascii="ＭＳ 明朝" w:eastAsia="ＭＳ 明朝" w:hAnsi="ＭＳ 明朝"/>
                <w:sz w:val="22"/>
              </w:rPr>
            </w:pPr>
            <w:r>
              <w:rPr>
                <w:rFonts w:ascii="ＭＳ 明朝" w:eastAsia="ＭＳ 明朝" w:hAnsi="ＭＳ 明朝" w:hint="eastAsia"/>
                <w:sz w:val="22"/>
              </w:rPr>
              <w:t>４</w:t>
            </w:r>
            <w:r w:rsidR="00E95F96" w:rsidRPr="00A95218">
              <w:rPr>
                <w:rFonts w:ascii="ＭＳ 明朝" w:eastAsia="ＭＳ 明朝" w:hAnsi="ＭＳ 明朝" w:hint="eastAsia"/>
                <w:sz w:val="22"/>
              </w:rPr>
              <w:t>市町村</w:t>
            </w:r>
          </w:p>
        </w:tc>
      </w:tr>
    </w:tbl>
    <w:p w:rsidR="00E95F96" w:rsidRDefault="003B6F87" w:rsidP="0046605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72253A">
        <w:rPr>
          <w:rFonts w:ascii="ＭＳ 明朝" w:eastAsia="ＭＳ 明朝" w:hAnsi="ＭＳ 明朝" w:hint="eastAsia"/>
          <w:sz w:val="20"/>
        </w:rPr>
        <w:t>※　１市が、令和５年度から「重層的支援体制整備事業への移行準備事業」を実施予定。</w:t>
      </w:r>
    </w:p>
    <w:p w:rsidR="003B6F87" w:rsidRPr="00A95218" w:rsidRDefault="003B6F87" w:rsidP="00466057">
      <w:pPr>
        <w:ind w:left="220" w:hangingChars="100" w:hanging="220"/>
        <w:rPr>
          <w:rFonts w:ascii="ＭＳ 明朝" w:eastAsia="ＭＳ 明朝" w:hAnsi="ＭＳ 明朝"/>
          <w:sz w:val="22"/>
        </w:rPr>
      </w:pPr>
      <w:bookmarkStart w:id="0" w:name="_GoBack"/>
      <w:bookmarkEnd w:id="0"/>
    </w:p>
    <w:p w:rsidR="00466057" w:rsidRPr="00CF6BA1" w:rsidRDefault="00466057" w:rsidP="00466057">
      <w:pPr>
        <w:ind w:left="220" w:hangingChars="100" w:hanging="220"/>
        <w:rPr>
          <w:rFonts w:ascii="ＭＳ 明朝" w:eastAsia="ＭＳ 明朝" w:hAnsi="ＭＳ 明朝"/>
          <w:sz w:val="22"/>
        </w:rPr>
      </w:pPr>
      <w:r w:rsidRPr="00A95218">
        <w:rPr>
          <w:rFonts w:ascii="ＭＳ 明朝" w:eastAsia="ＭＳ 明朝" w:hAnsi="ＭＳ 明朝" w:hint="eastAsia"/>
          <w:sz w:val="22"/>
        </w:rPr>
        <w:t>○</w:t>
      </w:r>
      <w:r w:rsidR="00A47572" w:rsidRPr="00A95218">
        <w:rPr>
          <w:rFonts w:ascii="ＭＳ 明朝" w:eastAsia="ＭＳ 明朝" w:hAnsi="ＭＳ 明朝" w:hint="eastAsia"/>
          <w:sz w:val="22"/>
        </w:rPr>
        <w:t xml:space="preserve">　</w:t>
      </w:r>
      <w:r w:rsidR="00A47572" w:rsidRPr="009F4097">
        <w:rPr>
          <w:rFonts w:ascii="ＭＳ ゴシック" w:eastAsia="ＭＳ ゴシック" w:hAnsi="ＭＳ ゴシック" w:hint="eastAsia"/>
          <w:sz w:val="22"/>
        </w:rPr>
        <w:t>事業の実施は任意</w:t>
      </w:r>
      <w:r w:rsidR="00A47572" w:rsidRPr="00A95218">
        <w:rPr>
          <w:rFonts w:ascii="ＭＳ 明朝" w:eastAsia="ＭＳ 明朝" w:hAnsi="ＭＳ 明朝" w:hint="eastAsia"/>
          <w:sz w:val="22"/>
        </w:rPr>
        <w:t>とされています</w:t>
      </w:r>
      <w:r w:rsidRPr="00A95218">
        <w:rPr>
          <w:rFonts w:ascii="ＭＳ 明朝" w:eastAsia="ＭＳ 明朝" w:hAnsi="ＭＳ 明朝" w:hint="eastAsia"/>
          <w:sz w:val="22"/>
        </w:rPr>
        <w:t>が、地域における包括的な支援体制を構築し、「地域共生社会」の実現を図っていくうえで</w:t>
      </w:r>
      <w:r w:rsidRPr="009F4097">
        <w:rPr>
          <w:rFonts w:ascii="ＭＳ ゴシック" w:eastAsia="ＭＳ ゴシック" w:hAnsi="ＭＳ ゴシック" w:hint="eastAsia"/>
          <w:sz w:val="22"/>
        </w:rPr>
        <w:t>有効な取組</w:t>
      </w:r>
      <w:r w:rsidRPr="00A95218">
        <w:rPr>
          <w:rFonts w:ascii="ＭＳ 明朝" w:eastAsia="ＭＳ 明朝" w:hAnsi="ＭＳ 明朝" w:hint="eastAsia"/>
          <w:sz w:val="22"/>
        </w:rPr>
        <w:t>であることから、県としては、</w:t>
      </w:r>
      <w:r w:rsidRPr="009F4097">
        <w:rPr>
          <w:rFonts w:ascii="ＭＳ ゴシック" w:eastAsia="ＭＳ ゴシック" w:hAnsi="ＭＳ ゴシック" w:hint="eastAsia"/>
          <w:sz w:val="22"/>
        </w:rPr>
        <w:t>実施市町村の拡大</w:t>
      </w:r>
      <w:r w:rsidRPr="003B6F87">
        <w:rPr>
          <w:rFonts w:ascii="ＭＳ ゴシック" w:eastAsia="ＭＳ ゴシック" w:hAnsi="ＭＳ ゴシック" w:hint="eastAsia"/>
          <w:sz w:val="22"/>
        </w:rPr>
        <w:t>を図っていく必要があ</w:t>
      </w:r>
      <w:r w:rsidR="003B6F87" w:rsidRPr="003B6F87">
        <w:rPr>
          <w:rFonts w:ascii="ＭＳ ゴシック" w:eastAsia="ＭＳ ゴシック" w:hAnsi="ＭＳ ゴシック" w:hint="eastAsia"/>
          <w:sz w:val="22"/>
        </w:rPr>
        <w:t>る</w:t>
      </w:r>
      <w:r w:rsidR="003B6F87">
        <w:rPr>
          <w:rFonts w:ascii="ＭＳ 明朝" w:eastAsia="ＭＳ 明朝" w:hAnsi="ＭＳ 明朝" w:hint="eastAsia"/>
          <w:sz w:val="22"/>
        </w:rPr>
        <w:t>と考えています。</w:t>
      </w:r>
    </w:p>
    <w:p w:rsidR="00466057" w:rsidRPr="00A95218" w:rsidRDefault="00466057" w:rsidP="00466057">
      <w:pPr>
        <w:ind w:left="220" w:hangingChars="100" w:hanging="220"/>
        <w:rPr>
          <w:rFonts w:ascii="ＭＳ 明朝" w:eastAsia="ＭＳ 明朝" w:hAnsi="ＭＳ 明朝"/>
          <w:sz w:val="22"/>
        </w:rPr>
      </w:pPr>
    </w:p>
    <w:p w:rsidR="00A47572" w:rsidRPr="00A95218" w:rsidRDefault="008E36CE" w:rsidP="00CF6BA1">
      <w:pPr>
        <w:ind w:left="220" w:hangingChars="100" w:hanging="220"/>
        <w:rPr>
          <w:rFonts w:ascii="ＭＳ 明朝" w:eastAsia="ＭＳ 明朝" w:hAnsi="ＭＳ 明朝"/>
          <w:sz w:val="22"/>
        </w:rPr>
      </w:pPr>
      <w:r w:rsidRPr="00A95218">
        <w:rPr>
          <w:rFonts w:ascii="ＭＳ 明朝" w:eastAsia="ＭＳ 明朝" w:hAnsi="ＭＳ 明朝" w:hint="eastAsia"/>
          <w:sz w:val="22"/>
        </w:rPr>
        <w:t xml:space="preserve">○　</w:t>
      </w:r>
      <w:r w:rsidR="009F4097" w:rsidRPr="003B6F87">
        <w:rPr>
          <w:rFonts w:ascii="ＭＳ ゴシック" w:eastAsia="ＭＳ ゴシック" w:hAnsi="ＭＳ ゴシック" w:hint="eastAsia"/>
          <w:sz w:val="22"/>
        </w:rPr>
        <w:t>現時点において実施予定がない市町村</w:t>
      </w:r>
      <w:r w:rsidR="009F4097">
        <w:rPr>
          <w:rFonts w:ascii="ＭＳ 明朝" w:eastAsia="ＭＳ 明朝" w:hAnsi="ＭＳ 明朝" w:hint="eastAsia"/>
          <w:sz w:val="22"/>
        </w:rPr>
        <w:t>から</w:t>
      </w:r>
      <w:r w:rsidR="009F4097" w:rsidRPr="003B6F87">
        <w:rPr>
          <w:rFonts w:ascii="ＭＳ 明朝" w:eastAsia="ＭＳ 明朝" w:hAnsi="ＭＳ 明朝" w:hint="eastAsia"/>
          <w:sz w:val="22"/>
        </w:rPr>
        <w:t>は、実施しない理由と</w:t>
      </w:r>
      <w:r w:rsidR="009F4097">
        <w:rPr>
          <w:rFonts w:ascii="ＭＳ 明朝" w:eastAsia="ＭＳ 明朝" w:hAnsi="ＭＳ 明朝" w:hint="eastAsia"/>
          <w:sz w:val="22"/>
        </w:rPr>
        <w:t>して、概</w:t>
      </w:r>
      <w:r w:rsidR="009F4097" w:rsidRPr="003B6F87">
        <w:rPr>
          <w:rFonts w:ascii="ＭＳ 明朝" w:eastAsia="ＭＳ 明朝" w:hAnsi="ＭＳ 明朝" w:hint="eastAsia"/>
          <w:sz w:val="22"/>
        </w:rPr>
        <w:t>ね、現状で包括的な支援ができているとの</w:t>
      </w:r>
      <w:r w:rsidR="009F4097">
        <w:rPr>
          <w:rFonts w:ascii="ＭＳ 明朝" w:eastAsia="ＭＳ 明朝" w:hAnsi="ＭＳ 明朝" w:hint="eastAsia"/>
          <w:sz w:val="22"/>
        </w:rPr>
        <w:t>回答があったが、</w:t>
      </w:r>
      <w:r w:rsidR="009F4097" w:rsidRPr="00CF6BA1">
        <w:rPr>
          <w:rFonts w:ascii="ＭＳ ゴシック" w:eastAsia="ＭＳ ゴシック" w:hAnsi="ＭＳ ゴシック" w:hint="eastAsia"/>
          <w:sz w:val="22"/>
        </w:rPr>
        <w:t>専門的知識や人員の不足</w:t>
      </w:r>
      <w:r w:rsidR="003B6F87">
        <w:rPr>
          <w:rFonts w:ascii="ＭＳ 明朝" w:eastAsia="ＭＳ 明朝" w:hAnsi="ＭＳ 明朝" w:hint="eastAsia"/>
          <w:sz w:val="22"/>
        </w:rPr>
        <w:t>を挙げている市町村もあることから</w:t>
      </w:r>
      <w:r w:rsidR="009F4097">
        <w:rPr>
          <w:rFonts w:ascii="ＭＳ 明朝" w:eastAsia="ＭＳ 明朝" w:hAnsi="ＭＳ 明朝" w:hint="eastAsia"/>
          <w:sz w:val="22"/>
        </w:rPr>
        <w:t>、</w:t>
      </w:r>
      <w:r w:rsidR="00CF6BA1">
        <w:rPr>
          <w:rFonts w:ascii="ＭＳ 明朝" w:eastAsia="ＭＳ 明朝" w:hAnsi="ＭＳ 明朝" w:hint="eastAsia"/>
          <w:sz w:val="22"/>
        </w:rPr>
        <w:t>こうした課題に対応するための支援を行う必要があります。</w:t>
      </w:r>
    </w:p>
    <w:tbl>
      <w:tblPr>
        <w:tblW w:w="892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9F41AF" w:rsidRPr="00A95218" w:rsidTr="00995556">
        <w:trPr>
          <w:trHeight w:val="58"/>
        </w:trPr>
        <w:tc>
          <w:tcPr>
            <w:tcW w:w="8925" w:type="dxa"/>
          </w:tcPr>
          <w:p w:rsidR="009F41AF" w:rsidRPr="00A95218" w:rsidRDefault="007C31AA" w:rsidP="00995556">
            <w:pPr>
              <w:rPr>
                <w:rFonts w:ascii="ＭＳ 明朝" w:eastAsia="ＭＳ 明朝" w:hAnsi="ＭＳ 明朝"/>
                <w:sz w:val="22"/>
              </w:rPr>
            </w:pPr>
            <w:r w:rsidRPr="00A95218">
              <w:rPr>
                <w:rFonts w:ascii="ＭＳ 明朝" w:eastAsia="ＭＳ 明朝" w:hAnsi="ＭＳ 明朝" w:hint="eastAsia"/>
                <w:sz w:val="22"/>
              </w:rPr>
              <w:t>【</w:t>
            </w:r>
            <w:r w:rsidR="00A95218">
              <w:rPr>
                <w:rFonts w:ascii="ＭＳ 明朝" w:eastAsia="ＭＳ 明朝" w:hAnsi="ＭＳ 明朝" w:hint="eastAsia"/>
                <w:sz w:val="22"/>
              </w:rPr>
              <w:t>「現時点において</w:t>
            </w:r>
            <w:r w:rsidR="009F41AF" w:rsidRPr="00A95218">
              <w:rPr>
                <w:rFonts w:ascii="ＭＳ 明朝" w:eastAsia="ＭＳ 明朝" w:hAnsi="ＭＳ 明朝" w:hint="eastAsia"/>
                <w:sz w:val="22"/>
              </w:rPr>
              <w:t>実施予定なし」と回答した市町村における「実施しない理由」</w:t>
            </w:r>
            <w:r w:rsidRPr="00A95218">
              <w:rPr>
                <w:rFonts w:ascii="ＭＳ 明朝" w:eastAsia="ＭＳ 明朝" w:hAnsi="ＭＳ 明朝" w:hint="eastAsia"/>
                <w:sz w:val="22"/>
              </w:rPr>
              <w:t>】</w:t>
            </w:r>
          </w:p>
          <w:p w:rsidR="00A95218" w:rsidRPr="00A95218" w:rsidRDefault="00A95218" w:rsidP="00A95218">
            <w:pPr>
              <w:rPr>
                <w:rFonts w:ascii="ＭＳ 明朝" w:eastAsia="ＭＳ 明朝" w:hAnsi="ＭＳ 明朝"/>
                <w:sz w:val="22"/>
              </w:rPr>
            </w:pPr>
            <w:r w:rsidRPr="00A95218">
              <w:rPr>
                <w:rFonts w:ascii="ＭＳ 明朝" w:eastAsia="ＭＳ 明朝" w:hAnsi="ＭＳ 明朝" w:hint="eastAsia"/>
                <w:sz w:val="22"/>
              </w:rPr>
              <w:t>・　実施体制に係る</w:t>
            </w:r>
            <w:r w:rsidRPr="009F4097">
              <w:rPr>
                <w:rFonts w:ascii="ＭＳ ゴシック" w:eastAsia="ＭＳ ゴシック" w:hAnsi="ＭＳ ゴシック" w:hint="eastAsia"/>
                <w:sz w:val="22"/>
              </w:rPr>
              <w:t>人員や専門的知識の不足</w:t>
            </w:r>
            <w:r w:rsidRPr="00A95218">
              <w:rPr>
                <w:rFonts w:ascii="ＭＳ 明朝" w:eastAsia="ＭＳ 明朝" w:hAnsi="ＭＳ 明朝" w:hint="eastAsia"/>
                <w:sz w:val="22"/>
              </w:rPr>
              <w:t>等のため早期実施が困難。</w:t>
            </w:r>
          </w:p>
          <w:p w:rsidR="00A95218" w:rsidRPr="00A95218" w:rsidRDefault="00A95218" w:rsidP="009F4097">
            <w:pPr>
              <w:ind w:left="220" w:hangingChars="100" w:hanging="220"/>
              <w:rPr>
                <w:rFonts w:ascii="ＭＳ 明朝" w:eastAsia="ＭＳ 明朝" w:hAnsi="ＭＳ 明朝"/>
                <w:sz w:val="22"/>
              </w:rPr>
            </w:pPr>
            <w:r w:rsidRPr="00A95218">
              <w:rPr>
                <w:rFonts w:ascii="ＭＳ 明朝" w:eastAsia="ＭＳ 明朝" w:hAnsi="ＭＳ 明朝" w:hint="eastAsia"/>
                <w:sz w:val="22"/>
              </w:rPr>
              <w:t>・　既存の支援の形でカバーできている。支援会議等を開催するといった事業に向けた事務手続が他業務を圧迫するおそれがある。</w:t>
            </w:r>
          </w:p>
          <w:p w:rsidR="00A95218" w:rsidRPr="00A95218" w:rsidRDefault="00A95218" w:rsidP="009F4097">
            <w:pPr>
              <w:ind w:left="220" w:hangingChars="100" w:hanging="220"/>
              <w:rPr>
                <w:rFonts w:ascii="ＭＳ 明朝" w:eastAsia="ＭＳ 明朝" w:hAnsi="ＭＳ 明朝"/>
                <w:sz w:val="22"/>
              </w:rPr>
            </w:pPr>
            <w:r w:rsidRPr="00A95218">
              <w:rPr>
                <w:rFonts w:ascii="ＭＳ 明朝" w:eastAsia="ＭＳ 明朝" w:hAnsi="ＭＳ 明朝" w:hint="eastAsia"/>
                <w:sz w:val="22"/>
              </w:rPr>
              <w:t>・　独自の包括的な支援体制を構築済みのため。課題が発生した場合、主たる部署で受け付け、関連部署と情報共有・対応等しており、対応しない又はできないケースが生じていないことから、実施の必要性を感じていないため。</w:t>
            </w:r>
          </w:p>
          <w:p w:rsidR="00A95218" w:rsidRPr="00A95218" w:rsidRDefault="00A95218" w:rsidP="00A95218">
            <w:pPr>
              <w:rPr>
                <w:rFonts w:ascii="ＭＳ 明朝" w:eastAsia="ＭＳ 明朝" w:hAnsi="ＭＳ 明朝"/>
                <w:sz w:val="22"/>
              </w:rPr>
            </w:pPr>
            <w:r w:rsidRPr="00A95218">
              <w:rPr>
                <w:rFonts w:ascii="ＭＳ 明朝" w:eastAsia="ＭＳ 明朝" w:hAnsi="ＭＳ 明朝" w:hint="eastAsia"/>
                <w:sz w:val="22"/>
              </w:rPr>
              <w:t>・　既存の事業の取組により、必要性を感じない。</w:t>
            </w:r>
          </w:p>
          <w:p w:rsidR="00A95218" w:rsidRPr="00A95218" w:rsidRDefault="00A95218" w:rsidP="009F4097">
            <w:pPr>
              <w:ind w:left="220" w:hangingChars="100" w:hanging="220"/>
              <w:rPr>
                <w:rFonts w:ascii="ＭＳ 明朝" w:eastAsia="ＭＳ 明朝" w:hAnsi="ＭＳ 明朝"/>
                <w:sz w:val="22"/>
              </w:rPr>
            </w:pPr>
            <w:r w:rsidRPr="00A95218">
              <w:rPr>
                <w:rFonts w:ascii="ＭＳ 明朝" w:eastAsia="ＭＳ 明朝" w:hAnsi="ＭＳ 明朝" w:hint="eastAsia"/>
                <w:sz w:val="22"/>
              </w:rPr>
              <w:t>・　現状町民の暮らしにどのような不都合や不便などがあって、何をすればそれが解消できるかを検討するため</w:t>
            </w:r>
            <w:r w:rsidRPr="009F4097">
              <w:rPr>
                <w:rFonts w:ascii="ＭＳ 明朝" w:eastAsia="ＭＳ 明朝" w:hAnsi="ＭＳ 明朝" w:hint="eastAsia"/>
                <w:sz w:val="22"/>
              </w:rPr>
              <w:t>の</w:t>
            </w:r>
            <w:r w:rsidRPr="00CF6BA1">
              <w:rPr>
                <w:rFonts w:ascii="ＭＳ ゴシック" w:eastAsia="ＭＳ ゴシック" w:hAnsi="ＭＳ ゴシック" w:hint="eastAsia"/>
                <w:sz w:val="22"/>
              </w:rPr>
              <w:t>マンパワーが不足</w:t>
            </w:r>
            <w:r w:rsidRPr="009F4097">
              <w:rPr>
                <w:rFonts w:ascii="ＭＳ 明朝" w:eastAsia="ＭＳ 明朝" w:hAnsi="ＭＳ 明朝" w:hint="eastAsia"/>
                <w:sz w:val="22"/>
              </w:rPr>
              <w:t>して</w:t>
            </w:r>
            <w:r w:rsidRPr="00A95218">
              <w:rPr>
                <w:rFonts w:ascii="ＭＳ 明朝" w:eastAsia="ＭＳ 明朝" w:hAnsi="ＭＳ 明朝" w:hint="eastAsia"/>
                <w:sz w:val="22"/>
              </w:rPr>
              <w:t>いる。各事業はおおむね保健福祉課が所管しており、現状で包括的な相談対応や支援等がある程度は実施できていると捉えている。</w:t>
            </w:r>
          </w:p>
          <w:p w:rsidR="009F41AF" w:rsidRPr="00A95218" w:rsidRDefault="00A95218" w:rsidP="009F4097">
            <w:pPr>
              <w:ind w:left="220" w:hangingChars="100" w:hanging="220"/>
              <w:rPr>
                <w:rFonts w:ascii="ＭＳ 明朝" w:eastAsia="ＭＳ 明朝" w:hAnsi="ＭＳ 明朝"/>
                <w:sz w:val="22"/>
              </w:rPr>
            </w:pPr>
            <w:r w:rsidRPr="00A95218">
              <w:rPr>
                <w:rFonts w:ascii="ＭＳ 明朝" w:eastAsia="ＭＳ 明朝" w:hAnsi="ＭＳ 明朝" w:hint="eastAsia"/>
                <w:sz w:val="22"/>
              </w:rPr>
              <w:t>・　福祉部として各分野と連携を図り包括的な支援体制としているため、必要性を感じない。</w:t>
            </w:r>
            <w:r w:rsidR="00F62C7A">
              <w:rPr>
                <w:rFonts w:ascii="ＭＳ 明朝" w:eastAsia="ＭＳ 明朝" w:hAnsi="ＭＳ 明朝" w:hint="eastAsia"/>
                <w:sz w:val="22"/>
              </w:rPr>
              <w:t xml:space="preserve">　　　　　　　　　　　　　　　　　　　　　　　　　</w:t>
            </w:r>
            <w:r w:rsidR="003B6F87">
              <w:rPr>
                <w:rFonts w:ascii="ＭＳ 明朝" w:eastAsia="ＭＳ 明朝" w:hAnsi="ＭＳ 明朝" w:hint="eastAsia"/>
                <w:sz w:val="22"/>
              </w:rPr>
              <w:t>（令和４年８月</w:t>
            </w:r>
            <w:r w:rsidR="00F62C7A">
              <w:rPr>
                <w:rFonts w:ascii="ＭＳ 明朝" w:eastAsia="ＭＳ 明朝" w:hAnsi="ＭＳ 明朝" w:hint="eastAsia"/>
                <w:sz w:val="22"/>
              </w:rPr>
              <w:t>状況調査</w:t>
            </w:r>
            <w:r w:rsidR="003B6F87">
              <w:rPr>
                <w:rFonts w:ascii="ＭＳ 明朝" w:eastAsia="ＭＳ 明朝" w:hAnsi="ＭＳ 明朝" w:hint="eastAsia"/>
                <w:sz w:val="22"/>
              </w:rPr>
              <w:t>）</w:t>
            </w:r>
          </w:p>
        </w:tc>
      </w:tr>
    </w:tbl>
    <w:p w:rsidR="009F41AF" w:rsidRPr="00A95218" w:rsidRDefault="009F41AF" w:rsidP="00A47572">
      <w:pPr>
        <w:rPr>
          <w:rFonts w:ascii="ＭＳ 明朝" w:eastAsia="ＭＳ 明朝" w:hAnsi="ＭＳ 明朝"/>
          <w:sz w:val="22"/>
        </w:rPr>
      </w:pPr>
    </w:p>
    <w:p w:rsidR="00AF6E22" w:rsidRPr="00A95218" w:rsidRDefault="00AF6E22" w:rsidP="00AF6E22">
      <w:pPr>
        <w:ind w:left="220" w:hangingChars="100" w:hanging="220"/>
        <w:rPr>
          <w:rFonts w:ascii="ＭＳ 明朝" w:eastAsia="ＭＳ 明朝" w:hAnsi="ＭＳ 明朝"/>
          <w:sz w:val="22"/>
        </w:rPr>
      </w:pPr>
      <w:r w:rsidRPr="00A95218">
        <w:rPr>
          <w:rFonts w:ascii="ＭＳ 明朝" w:eastAsia="ＭＳ 明朝" w:hAnsi="ＭＳ 明朝" w:hint="eastAsia"/>
          <w:sz w:val="22"/>
        </w:rPr>
        <w:t>○</w:t>
      </w:r>
      <w:r w:rsidR="00A47572" w:rsidRPr="00A95218">
        <w:rPr>
          <w:rFonts w:ascii="ＭＳ 明朝" w:eastAsia="ＭＳ 明朝" w:hAnsi="ＭＳ 明朝" w:hint="eastAsia"/>
          <w:sz w:val="22"/>
        </w:rPr>
        <w:t xml:space="preserve">　</w:t>
      </w:r>
      <w:r w:rsidRPr="00A95218">
        <w:rPr>
          <w:rFonts w:ascii="ＭＳ 明朝" w:eastAsia="ＭＳ 明朝" w:hAnsi="ＭＳ 明朝" w:hint="eastAsia"/>
          <w:sz w:val="22"/>
        </w:rPr>
        <w:t>このため、県では、</w:t>
      </w:r>
      <w:r w:rsidR="00F62C7A">
        <w:rPr>
          <w:rFonts w:ascii="ＭＳ 明朝" w:eastAsia="ＭＳ 明朝" w:hAnsi="ＭＳ 明朝" w:hint="eastAsia"/>
          <w:sz w:val="22"/>
        </w:rPr>
        <w:t>別紙</w:t>
      </w:r>
      <w:r w:rsidR="00E95F96" w:rsidRPr="00A95218">
        <w:rPr>
          <w:rFonts w:ascii="ＭＳ 明朝" w:eastAsia="ＭＳ 明朝" w:hAnsi="ＭＳ 明朝" w:hint="eastAsia"/>
          <w:sz w:val="22"/>
        </w:rPr>
        <w:t>のとおり、</w:t>
      </w:r>
      <w:r w:rsidRPr="00CF6BA1">
        <w:rPr>
          <w:rFonts w:ascii="ＭＳ ゴシック" w:eastAsia="ＭＳ ゴシック" w:hAnsi="ＭＳ ゴシック" w:hint="eastAsia"/>
          <w:sz w:val="22"/>
        </w:rPr>
        <w:t>研修会の開催や</w:t>
      </w:r>
      <w:r w:rsidR="009F4097" w:rsidRPr="00CF6BA1">
        <w:rPr>
          <w:rFonts w:ascii="ＭＳ ゴシック" w:eastAsia="ＭＳ ゴシック" w:hAnsi="ＭＳ ゴシック" w:hint="eastAsia"/>
          <w:sz w:val="22"/>
        </w:rPr>
        <w:t>アドバイザーの派遣等による</w:t>
      </w:r>
      <w:r w:rsidRPr="00CF6BA1">
        <w:rPr>
          <w:rFonts w:ascii="ＭＳ ゴシック" w:eastAsia="ＭＳ ゴシック" w:hAnsi="ＭＳ ゴシック" w:hint="eastAsia"/>
          <w:sz w:val="22"/>
        </w:rPr>
        <w:t>ノウハウ面での支援</w:t>
      </w:r>
      <w:r w:rsidRPr="00A95218">
        <w:rPr>
          <w:rFonts w:ascii="ＭＳ 明朝" w:eastAsia="ＭＳ 明朝" w:hAnsi="ＭＳ 明朝" w:hint="eastAsia"/>
          <w:sz w:val="22"/>
        </w:rPr>
        <w:t>のほか、地域福祉における専門人材として事業の中核を担うことが期待される</w:t>
      </w:r>
      <w:r w:rsidRPr="00CF6BA1">
        <w:rPr>
          <w:rFonts w:ascii="ＭＳ ゴシック" w:eastAsia="ＭＳ ゴシック" w:hAnsi="ＭＳ ゴシック" w:hint="eastAsia"/>
          <w:sz w:val="22"/>
        </w:rPr>
        <w:t>コミュニティソーシャルワーカーの養成</w:t>
      </w:r>
      <w:r w:rsidRPr="00A95218">
        <w:rPr>
          <w:rFonts w:ascii="ＭＳ 明朝" w:eastAsia="ＭＳ 明朝" w:hAnsi="ＭＳ 明朝" w:hint="eastAsia"/>
          <w:sz w:val="22"/>
        </w:rPr>
        <w:t>などに</w:t>
      </w:r>
      <w:r w:rsidRPr="00CF6BA1">
        <w:rPr>
          <w:rFonts w:ascii="ＭＳ 明朝" w:eastAsia="ＭＳ 明朝" w:hAnsi="ＭＳ 明朝" w:hint="eastAsia"/>
          <w:sz w:val="22"/>
        </w:rPr>
        <w:t>より市町村の取組を支援してい</w:t>
      </w:r>
      <w:r w:rsidRPr="00A95218">
        <w:rPr>
          <w:rFonts w:ascii="ＭＳ 明朝" w:eastAsia="ＭＳ 明朝" w:hAnsi="ＭＳ 明朝" w:hint="eastAsia"/>
          <w:sz w:val="22"/>
        </w:rPr>
        <w:t>ます。</w:t>
      </w:r>
    </w:p>
    <w:p w:rsidR="00F407DA" w:rsidRPr="00CF6BA1" w:rsidRDefault="00F407DA" w:rsidP="009F41AF">
      <w:pPr>
        <w:ind w:left="220" w:hangingChars="100" w:hanging="220"/>
        <w:rPr>
          <w:rFonts w:ascii="ＭＳ 明朝" w:eastAsia="ＭＳ 明朝" w:hAnsi="ＭＳ 明朝"/>
          <w:sz w:val="22"/>
        </w:rPr>
      </w:pPr>
    </w:p>
    <w:sectPr w:rsidR="00F407DA" w:rsidRPr="00CF6BA1" w:rsidSect="00A95218">
      <w:footerReference w:type="default" r:id="rId7"/>
      <w:pgSz w:w="11906" w:h="16838" w:code="9"/>
      <w:pgMar w:top="851" w:right="1418" w:bottom="851" w:left="1418" w:header="56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69" w:rsidRDefault="00B44569" w:rsidP="00B44569">
      <w:r>
        <w:separator/>
      </w:r>
    </w:p>
  </w:endnote>
  <w:endnote w:type="continuationSeparator" w:id="0">
    <w:p w:rsidR="00B44569" w:rsidRDefault="00B44569" w:rsidP="00B4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69" w:rsidRPr="007B0DA5" w:rsidRDefault="00B44569" w:rsidP="00B44569">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69" w:rsidRDefault="00B44569" w:rsidP="00B44569">
      <w:r>
        <w:separator/>
      </w:r>
    </w:p>
  </w:footnote>
  <w:footnote w:type="continuationSeparator" w:id="0">
    <w:p w:rsidR="00B44569" w:rsidRDefault="00B44569" w:rsidP="00B44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F8"/>
    <w:rsid w:val="00164DFF"/>
    <w:rsid w:val="001A4E46"/>
    <w:rsid w:val="002928D7"/>
    <w:rsid w:val="00300678"/>
    <w:rsid w:val="003354F2"/>
    <w:rsid w:val="00390DD0"/>
    <w:rsid w:val="003B4228"/>
    <w:rsid w:val="003B6F87"/>
    <w:rsid w:val="003E6CF6"/>
    <w:rsid w:val="004248F8"/>
    <w:rsid w:val="00427140"/>
    <w:rsid w:val="00466057"/>
    <w:rsid w:val="004A6474"/>
    <w:rsid w:val="00505B23"/>
    <w:rsid w:val="00526B66"/>
    <w:rsid w:val="006325EA"/>
    <w:rsid w:val="0072253A"/>
    <w:rsid w:val="007A144F"/>
    <w:rsid w:val="007B0DA5"/>
    <w:rsid w:val="007C31AA"/>
    <w:rsid w:val="00825A3B"/>
    <w:rsid w:val="008A7449"/>
    <w:rsid w:val="008E36CE"/>
    <w:rsid w:val="00940AA4"/>
    <w:rsid w:val="00994E65"/>
    <w:rsid w:val="009D7F8E"/>
    <w:rsid w:val="009F4097"/>
    <w:rsid w:val="009F41AF"/>
    <w:rsid w:val="00A47572"/>
    <w:rsid w:val="00A704FE"/>
    <w:rsid w:val="00A95218"/>
    <w:rsid w:val="00AF6E22"/>
    <w:rsid w:val="00B26DE8"/>
    <w:rsid w:val="00B44569"/>
    <w:rsid w:val="00B63D7A"/>
    <w:rsid w:val="00BB4A5F"/>
    <w:rsid w:val="00CF6BA1"/>
    <w:rsid w:val="00D64C04"/>
    <w:rsid w:val="00D6754C"/>
    <w:rsid w:val="00E47555"/>
    <w:rsid w:val="00E95F96"/>
    <w:rsid w:val="00EC06C5"/>
    <w:rsid w:val="00EC7F75"/>
    <w:rsid w:val="00EE0FE0"/>
    <w:rsid w:val="00F407DA"/>
    <w:rsid w:val="00F62C7A"/>
    <w:rsid w:val="00F9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252A0B"/>
  <w15:chartTrackingRefBased/>
  <w15:docId w15:val="{A6AAFF8B-5E14-486B-B6CC-5860FD21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5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54C"/>
    <w:rPr>
      <w:rFonts w:asciiTheme="majorHAnsi" w:eastAsiaTheme="majorEastAsia" w:hAnsiTheme="majorHAnsi" w:cstheme="majorBidi"/>
      <w:sz w:val="18"/>
      <w:szCs w:val="18"/>
    </w:rPr>
  </w:style>
  <w:style w:type="paragraph" w:styleId="a5">
    <w:name w:val="header"/>
    <w:basedOn w:val="a"/>
    <w:link w:val="a6"/>
    <w:uiPriority w:val="99"/>
    <w:unhideWhenUsed/>
    <w:rsid w:val="00B44569"/>
    <w:pPr>
      <w:tabs>
        <w:tab w:val="center" w:pos="4252"/>
        <w:tab w:val="right" w:pos="8504"/>
      </w:tabs>
      <w:snapToGrid w:val="0"/>
    </w:pPr>
  </w:style>
  <w:style w:type="character" w:customStyle="1" w:styleId="a6">
    <w:name w:val="ヘッダー (文字)"/>
    <w:basedOn w:val="a0"/>
    <w:link w:val="a5"/>
    <w:uiPriority w:val="99"/>
    <w:rsid w:val="00B44569"/>
  </w:style>
  <w:style w:type="paragraph" w:styleId="a7">
    <w:name w:val="footer"/>
    <w:basedOn w:val="a"/>
    <w:link w:val="a8"/>
    <w:uiPriority w:val="99"/>
    <w:unhideWhenUsed/>
    <w:rsid w:val="00B44569"/>
    <w:pPr>
      <w:tabs>
        <w:tab w:val="center" w:pos="4252"/>
        <w:tab w:val="right" w:pos="8504"/>
      </w:tabs>
      <w:snapToGrid w:val="0"/>
    </w:pPr>
  </w:style>
  <w:style w:type="character" w:customStyle="1" w:styleId="a8">
    <w:name w:val="フッター (文字)"/>
    <w:basedOn w:val="a0"/>
    <w:link w:val="a7"/>
    <w:uiPriority w:val="99"/>
    <w:rsid w:val="00B4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20366">
      <w:bodyDiv w:val="1"/>
      <w:marLeft w:val="0"/>
      <w:marRight w:val="0"/>
      <w:marTop w:val="0"/>
      <w:marBottom w:val="0"/>
      <w:divBdr>
        <w:top w:val="none" w:sz="0" w:space="0" w:color="auto"/>
        <w:left w:val="none" w:sz="0" w:space="0" w:color="auto"/>
        <w:bottom w:val="none" w:sz="0" w:space="0" w:color="auto"/>
        <w:right w:val="none" w:sz="0" w:space="0" w:color="auto"/>
      </w:divBdr>
    </w:div>
    <w:div w:id="14167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5C2E-DB76-481C-B2A6-19D86A46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018711</dc:creator>
  <cp:keywords/>
  <dc:description/>
  <cp:lastModifiedBy>018711</cp:lastModifiedBy>
  <cp:revision>28</cp:revision>
  <cp:lastPrinted>2021-10-27T04:53:00Z</cp:lastPrinted>
  <dcterms:created xsi:type="dcterms:W3CDTF">2021-10-22T06:17:00Z</dcterms:created>
  <dcterms:modified xsi:type="dcterms:W3CDTF">2023-01-06T00:30:00Z</dcterms:modified>
</cp:coreProperties>
</file>