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BB7" w:rsidRPr="00486FE4" w:rsidRDefault="00DF6089">
      <w:pPr>
        <w:rPr>
          <w:b/>
          <w:sz w:val="32"/>
          <w:szCs w:val="32"/>
          <w:bdr w:val="single" w:sz="4" w:space="0" w:color="auto"/>
        </w:rPr>
      </w:pPr>
      <w:r w:rsidRPr="00486FE4">
        <w:rPr>
          <w:rFonts w:hint="eastAsia"/>
          <w:b/>
          <w:sz w:val="32"/>
          <w:szCs w:val="32"/>
          <w:bdr w:val="single" w:sz="4" w:space="0" w:color="auto"/>
        </w:rPr>
        <w:t xml:space="preserve">平成２７年度　北上市教育研究所研修講座　</w:t>
      </w:r>
    </w:p>
    <w:p w:rsidR="00DF6089" w:rsidRDefault="00DF6089">
      <w:pPr>
        <w:rPr>
          <w:sz w:val="28"/>
          <w:szCs w:val="28"/>
        </w:rPr>
      </w:pPr>
      <w:r w:rsidRPr="00DF6089">
        <w:rPr>
          <w:rFonts w:hint="eastAsia"/>
          <w:sz w:val="28"/>
          <w:szCs w:val="28"/>
        </w:rPr>
        <w:t xml:space="preserve">　　　　　　　「相談支援ファイル活用研修講座」</w:t>
      </w:r>
    </w:p>
    <w:p w:rsidR="00486FE4" w:rsidRDefault="00486FE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</w:t>
      </w:r>
    </w:p>
    <w:p w:rsidR="00DF6089" w:rsidRDefault="00DF6089" w:rsidP="00DF6089">
      <w:pPr>
        <w:ind w:right="96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Pr="00DF6089">
        <w:rPr>
          <w:rFonts w:hint="eastAsia"/>
          <w:sz w:val="24"/>
          <w:szCs w:val="24"/>
        </w:rPr>
        <w:t>Ｈ２７，８，７（金）</w:t>
      </w:r>
    </w:p>
    <w:p w:rsidR="00DF6089" w:rsidRDefault="00DF6089" w:rsidP="00DF6089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エリアＣＯ　伊山　勝子</w:t>
      </w:r>
    </w:p>
    <w:p w:rsidR="00486FE4" w:rsidRDefault="00486FE4" w:rsidP="00DF6089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</w:t>
      </w:r>
    </w:p>
    <w:p w:rsidR="00DF6089" w:rsidRPr="00EE3486" w:rsidRDefault="00DF6089" w:rsidP="00DF6089">
      <w:pPr>
        <w:ind w:right="960"/>
        <w:rPr>
          <w:sz w:val="24"/>
          <w:szCs w:val="24"/>
        </w:rPr>
      </w:pPr>
    </w:p>
    <w:p w:rsidR="00DF6089" w:rsidRPr="007165BC" w:rsidRDefault="00DF6089" w:rsidP="00DF6089">
      <w:pPr>
        <w:ind w:right="960"/>
        <w:rPr>
          <w:szCs w:val="21"/>
        </w:rPr>
      </w:pPr>
      <w:r>
        <w:rPr>
          <w:rFonts w:hint="eastAsia"/>
          <w:sz w:val="24"/>
          <w:szCs w:val="24"/>
        </w:rPr>
        <w:t xml:space="preserve">１　「個別の教育支援計画」について　　</w:t>
      </w:r>
      <w:r w:rsidR="00486FE4">
        <w:rPr>
          <w:rFonts w:hint="eastAsia"/>
          <w:sz w:val="24"/>
          <w:szCs w:val="24"/>
        </w:rPr>
        <w:t>資料１</w:t>
      </w:r>
      <w:r w:rsidR="007165BC">
        <w:rPr>
          <w:rFonts w:hint="eastAsia"/>
          <w:sz w:val="24"/>
          <w:szCs w:val="24"/>
        </w:rPr>
        <w:t xml:space="preserve">　　</w:t>
      </w:r>
      <w:r w:rsidR="007165BC" w:rsidRPr="007165BC">
        <w:rPr>
          <w:rFonts w:hint="eastAsia"/>
          <w:szCs w:val="21"/>
        </w:rPr>
        <w:t>（９：３０～９：５０）</w:t>
      </w:r>
    </w:p>
    <w:p w:rsidR="00BB5D0D" w:rsidRDefault="00BB5D0D" w:rsidP="00DF6089">
      <w:pPr>
        <w:ind w:right="960"/>
        <w:rPr>
          <w:sz w:val="24"/>
          <w:szCs w:val="24"/>
        </w:rPr>
      </w:pPr>
    </w:p>
    <w:p w:rsidR="00BB5D0D" w:rsidRDefault="00BB5D0D" w:rsidP="00DF6089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２　北上市「相談支援ファイル」について</w:t>
      </w:r>
      <w:r w:rsidR="00486FE4">
        <w:rPr>
          <w:rFonts w:hint="eastAsia"/>
          <w:sz w:val="24"/>
          <w:szCs w:val="24"/>
        </w:rPr>
        <w:t xml:space="preserve">　資料２</w:t>
      </w:r>
      <w:r w:rsidR="007165BC">
        <w:rPr>
          <w:rFonts w:hint="eastAsia"/>
          <w:sz w:val="24"/>
          <w:szCs w:val="24"/>
        </w:rPr>
        <w:t xml:space="preserve">　</w:t>
      </w:r>
      <w:r w:rsidR="007165BC" w:rsidRPr="007165BC">
        <w:rPr>
          <w:rFonts w:hint="eastAsia"/>
          <w:szCs w:val="21"/>
        </w:rPr>
        <w:t>（９：５０～</w:t>
      </w:r>
      <w:r w:rsidR="007165BC">
        <w:rPr>
          <w:rFonts w:hint="eastAsia"/>
          <w:szCs w:val="21"/>
        </w:rPr>
        <w:t>１０：２</w:t>
      </w:r>
      <w:r w:rsidR="007165BC" w:rsidRPr="007165BC">
        <w:rPr>
          <w:rFonts w:hint="eastAsia"/>
          <w:szCs w:val="21"/>
        </w:rPr>
        <w:t>０）</w:t>
      </w:r>
    </w:p>
    <w:p w:rsidR="00486FE4" w:rsidRDefault="00486FE4" w:rsidP="00DF6089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＊記入例　　資料３</w:t>
      </w:r>
    </w:p>
    <w:p w:rsidR="00BB5D0D" w:rsidRDefault="00BB5D0D" w:rsidP="00DF6089">
      <w:pPr>
        <w:ind w:right="960"/>
        <w:rPr>
          <w:sz w:val="24"/>
          <w:szCs w:val="24"/>
        </w:rPr>
      </w:pPr>
    </w:p>
    <w:p w:rsidR="00BB5D0D" w:rsidRPr="007165BC" w:rsidRDefault="00BB5D0D" w:rsidP="00BB5D0D">
      <w:pPr>
        <w:ind w:right="960"/>
        <w:rPr>
          <w:szCs w:val="21"/>
        </w:rPr>
      </w:pPr>
      <w:r>
        <w:rPr>
          <w:rFonts w:hint="eastAsia"/>
          <w:sz w:val="24"/>
          <w:szCs w:val="24"/>
        </w:rPr>
        <w:t xml:space="preserve">３　</w:t>
      </w:r>
      <w:r w:rsidR="00486FE4">
        <w:rPr>
          <w:rFonts w:hint="eastAsia"/>
          <w:sz w:val="24"/>
          <w:szCs w:val="24"/>
        </w:rPr>
        <w:t xml:space="preserve">「個別の指導計画」の目標の立て方について　</w:t>
      </w:r>
      <w:r w:rsidR="00486FE4" w:rsidRPr="00103FAE">
        <w:rPr>
          <w:rFonts w:hint="eastAsia"/>
          <w:b/>
          <w:sz w:val="24"/>
          <w:szCs w:val="24"/>
        </w:rPr>
        <w:t>資料４</w:t>
      </w:r>
      <w:r w:rsidR="007165BC">
        <w:rPr>
          <w:rFonts w:hint="eastAsia"/>
          <w:szCs w:val="21"/>
        </w:rPr>
        <w:t>（１０：２</w:t>
      </w:r>
      <w:r w:rsidR="007165BC" w:rsidRPr="007165BC">
        <w:rPr>
          <w:rFonts w:hint="eastAsia"/>
          <w:szCs w:val="21"/>
        </w:rPr>
        <w:t>０～１０：４５）</w:t>
      </w:r>
    </w:p>
    <w:p w:rsidR="00486FE4" w:rsidRDefault="00486FE4" w:rsidP="00BB5D0D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486FE4" w:rsidRDefault="00486FE4" w:rsidP="00BB5D0D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（休憩　１５分　）</w:t>
      </w:r>
    </w:p>
    <w:p w:rsidR="00486FE4" w:rsidRDefault="00486FE4" w:rsidP="00BB5D0D">
      <w:pPr>
        <w:ind w:right="960"/>
        <w:rPr>
          <w:sz w:val="24"/>
          <w:szCs w:val="24"/>
        </w:rPr>
      </w:pPr>
    </w:p>
    <w:p w:rsidR="00486FE4" w:rsidRDefault="00486FE4" w:rsidP="00BB5D0D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４　演習</w:t>
      </w:r>
      <w:r w:rsidR="007165BC">
        <w:rPr>
          <w:rFonts w:hint="eastAsia"/>
          <w:sz w:val="24"/>
          <w:szCs w:val="24"/>
        </w:rPr>
        <w:t xml:space="preserve">　　　　　　　　　　　　　　　　　（１１：００～１１：４５　）</w:t>
      </w:r>
    </w:p>
    <w:p w:rsidR="00486FE4" w:rsidRDefault="00486FE4" w:rsidP="00486FE4">
      <w:pPr>
        <w:pStyle w:val="a3"/>
        <w:numPr>
          <w:ilvl w:val="0"/>
          <w:numId w:val="2"/>
        </w:numPr>
        <w:ind w:leftChars="0"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「個別の指導計画」の目標の見直し</w:t>
      </w:r>
    </w:p>
    <w:p w:rsidR="00486FE4" w:rsidRDefault="00486FE4" w:rsidP="00486FE4">
      <w:pPr>
        <w:pStyle w:val="a3"/>
        <w:numPr>
          <w:ilvl w:val="0"/>
          <w:numId w:val="2"/>
        </w:numPr>
        <w:ind w:leftChars="0"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「個別の教育支援計画」の作成演習</w:t>
      </w:r>
    </w:p>
    <w:p w:rsidR="00486FE4" w:rsidRDefault="00486FE4" w:rsidP="00486FE4">
      <w:pPr>
        <w:pStyle w:val="a3"/>
        <w:ind w:leftChars="0" w:left="585"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プロフィール</w:t>
      </w:r>
    </w:p>
    <w:p w:rsidR="00486FE4" w:rsidRDefault="00486FE4" w:rsidP="00486FE4">
      <w:pPr>
        <w:pStyle w:val="a3"/>
        <w:ind w:leftChars="0" w:left="585"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まんなかマップ</w:t>
      </w:r>
    </w:p>
    <w:p w:rsidR="00486FE4" w:rsidRPr="00486FE4" w:rsidRDefault="00486FE4" w:rsidP="00486FE4">
      <w:pPr>
        <w:pStyle w:val="a3"/>
        <w:ind w:leftChars="0" w:left="585"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103FAE" w:rsidRDefault="00DF6089" w:rsidP="00DF6089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</w:t>
      </w: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Default="00103FAE" w:rsidP="00DF6089">
      <w:pPr>
        <w:ind w:right="960"/>
        <w:rPr>
          <w:sz w:val="24"/>
          <w:szCs w:val="24"/>
        </w:rPr>
      </w:pPr>
    </w:p>
    <w:p w:rsidR="00103FAE" w:rsidRPr="00FA2262" w:rsidRDefault="00103FAE" w:rsidP="00103FAE">
      <w:pPr>
        <w:rPr>
          <w:sz w:val="24"/>
          <w:szCs w:val="24"/>
        </w:rPr>
      </w:pPr>
      <w:r w:rsidRPr="00FA2262">
        <w:rPr>
          <w:rFonts w:hint="eastAsia"/>
          <w:sz w:val="24"/>
          <w:szCs w:val="24"/>
        </w:rPr>
        <w:lastRenderedPageBreak/>
        <w:t>資料４</w:t>
      </w:r>
    </w:p>
    <w:p w:rsidR="00103FAE" w:rsidRDefault="00103FAE" w:rsidP="00103FAE">
      <w:pPr>
        <w:rPr>
          <w:sz w:val="28"/>
          <w:szCs w:val="28"/>
        </w:rPr>
      </w:pPr>
      <w:r w:rsidRPr="00FA2262">
        <w:rPr>
          <w:rFonts w:hint="eastAsia"/>
          <w:sz w:val="24"/>
          <w:szCs w:val="24"/>
        </w:rPr>
        <w:t xml:space="preserve">　</w:t>
      </w:r>
      <w:r w:rsidRPr="009C05B8">
        <w:rPr>
          <w:rFonts w:hint="eastAsia"/>
          <w:sz w:val="28"/>
          <w:szCs w:val="28"/>
        </w:rPr>
        <w:t>「個別の指導計画」の目標の立て方・手だての工夫</w:t>
      </w:r>
    </w:p>
    <w:p w:rsidR="00103FAE" w:rsidRPr="009C05B8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「個別の指導計画」とは・・・。</w:t>
      </w:r>
    </w:p>
    <w:p w:rsidR="00103FAE" w:rsidRPr="009C05B8" w:rsidRDefault="00103FAE" w:rsidP="00103FAE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4"/>
          <w:szCs w:val="24"/>
        </w:rPr>
      </w:pPr>
      <w:r w:rsidRPr="009C05B8">
        <w:rPr>
          <w:rFonts w:asciiTheme="minorEastAsia" w:hAnsiTheme="minorEastAsia" w:cs="MS-Mincho" w:hint="eastAsia"/>
          <w:kern w:val="0"/>
          <w:sz w:val="24"/>
          <w:szCs w:val="24"/>
        </w:rPr>
        <w:t>・教育課程上の教科指導等（国語，算数（数学），音楽，体育，生活単元学習，作業学習等）について，集団指導や個別の指導の中で，個に応じた指導の最適化を行うために，日々の授業の中で目標・指導内容・指導方法が計画化されている。</w:t>
      </w:r>
    </w:p>
    <w:p w:rsidR="00103FAE" w:rsidRPr="00FA2262" w:rsidRDefault="00103FAE" w:rsidP="00103FAE">
      <w:pPr>
        <w:rPr>
          <w:sz w:val="24"/>
          <w:szCs w:val="24"/>
        </w:rPr>
      </w:pP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＊目標の立て方　・児童生徒の実態把握から目標をたてる</w:t>
      </w:r>
    </w:p>
    <w:p w:rsidR="00103FAE" w:rsidRPr="00AE3EC5" w:rsidRDefault="00103FAE" w:rsidP="00103FAE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Pr="00AE3EC5">
        <w:rPr>
          <w:rFonts w:hint="eastAsia"/>
          <w:sz w:val="24"/>
          <w:szCs w:val="24"/>
        </w:rPr>
        <w:t>目標は具体的に書く（長期は</w:t>
      </w:r>
      <w:r w:rsidRPr="00AE3EC5">
        <w:rPr>
          <w:rFonts w:hint="eastAsia"/>
          <w:sz w:val="24"/>
          <w:szCs w:val="24"/>
        </w:rPr>
        <w:t>1</w:t>
      </w:r>
      <w:r w:rsidRPr="00AE3EC5">
        <w:rPr>
          <w:rFonts w:hint="eastAsia"/>
          <w:sz w:val="24"/>
          <w:szCs w:val="24"/>
        </w:rPr>
        <w:t>年で、短期は学期で達成する目標）</w:t>
      </w: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・</w:t>
      </w:r>
      <w:r w:rsidRPr="00AE3EC5">
        <w:rPr>
          <w:rFonts w:hint="eastAsia"/>
          <w:sz w:val="24"/>
          <w:szCs w:val="24"/>
        </w:rPr>
        <w:t>抽象的で曖昧に設定されている目標は、手だてが立てにくい</w:t>
      </w:r>
    </w:p>
    <w:p w:rsidR="00103FAE" w:rsidRPr="00AE3EC5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・複数の目標を一緒にしない</w:t>
      </w: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・</w:t>
      </w:r>
      <w:r w:rsidRPr="00AE3EC5">
        <w:rPr>
          <w:rFonts w:hint="eastAsia"/>
          <w:sz w:val="24"/>
          <w:szCs w:val="24"/>
        </w:rPr>
        <w:t>達成されたどうかが客観的に分かるような「動詞」を使う</w:t>
      </w:r>
    </w:p>
    <w:p w:rsidR="00103FAE" w:rsidRPr="00AE3EC5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・目標達成の評価の基準を明確にする</w:t>
      </w:r>
    </w:p>
    <w:p w:rsidR="00103FAE" w:rsidRPr="00AE3EC5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・</w:t>
      </w:r>
      <w:r w:rsidRPr="00AE3EC5">
        <w:rPr>
          <w:rFonts w:hint="eastAsia"/>
          <w:sz w:val="24"/>
          <w:szCs w:val="24"/>
        </w:rPr>
        <w:t>「簡単なかけ算がわかる」→「九九を使い、かけ算をすることができる」</w:t>
      </w:r>
    </w:p>
    <w:p w:rsidR="00103FAE" w:rsidRPr="00AE3EC5" w:rsidRDefault="00103FAE" w:rsidP="00103FAE">
      <w:pPr>
        <w:rPr>
          <w:sz w:val="24"/>
          <w:szCs w:val="24"/>
        </w:rPr>
      </w:pPr>
      <w:r w:rsidRPr="00AE3EC5">
        <w:rPr>
          <w:rFonts w:hint="eastAsia"/>
          <w:sz w:val="24"/>
          <w:szCs w:val="24"/>
        </w:rPr>
        <w:t xml:space="preserve">　　　　　　　　　　「～かわる」「～を理解する」「～を知る」「～を楽しむ」・・・・×</w:t>
      </w:r>
    </w:p>
    <w:p w:rsidR="00103FAE" w:rsidRDefault="00103FAE" w:rsidP="00103FAE">
      <w:pPr>
        <w:rPr>
          <w:sz w:val="24"/>
          <w:szCs w:val="24"/>
        </w:rPr>
      </w:pPr>
      <w:r w:rsidRPr="00AE3EC5">
        <w:rPr>
          <w:rFonts w:hint="eastAsia"/>
          <w:sz w:val="24"/>
          <w:szCs w:val="24"/>
        </w:rPr>
        <w:t xml:space="preserve">　　　　　　　　　　「～する」「～できる」「～と言う」「～を選ぶ」「～と書く」・・・○</w:t>
      </w: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・教師の手だてではなく、子どもができることを目標にする</w:t>
      </w:r>
    </w:p>
    <w:p w:rsidR="00103FAE" w:rsidRPr="00AE3EC5" w:rsidRDefault="00103FAE" w:rsidP="00103FAE">
      <w:pPr>
        <w:rPr>
          <w:sz w:val="24"/>
          <w:szCs w:val="24"/>
        </w:rPr>
      </w:pP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＊指導の手だて　・</w:t>
      </w:r>
      <w:r w:rsidRPr="00AE3EC5">
        <w:rPr>
          <w:rFonts w:hint="eastAsia"/>
          <w:sz w:val="24"/>
          <w:szCs w:val="24"/>
        </w:rPr>
        <w:t>手だては、目標を達成するために教師が行う指導や支援の方法を記述</w:t>
      </w:r>
    </w:p>
    <w:p w:rsidR="00103FAE" w:rsidRPr="00AE3EC5" w:rsidRDefault="00103FAE" w:rsidP="00103FAE">
      <w:pPr>
        <w:ind w:firstLineChars="1000" w:firstLine="2400"/>
        <w:rPr>
          <w:sz w:val="24"/>
          <w:szCs w:val="24"/>
        </w:rPr>
      </w:pPr>
      <w:r w:rsidRPr="00AE3EC5">
        <w:rPr>
          <w:rFonts w:hint="eastAsia"/>
          <w:sz w:val="24"/>
          <w:szCs w:val="24"/>
        </w:rPr>
        <w:t>する</w:t>
      </w:r>
    </w:p>
    <w:p w:rsidR="00103FAE" w:rsidRPr="00AE3EC5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・</w:t>
      </w:r>
      <w:r w:rsidRPr="00AE3EC5">
        <w:rPr>
          <w:rFonts w:hint="eastAsia"/>
          <w:sz w:val="24"/>
          <w:szCs w:val="24"/>
        </w:rPr>
        <w:t>指導の手だての主語は教師</w:t>
      </w: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2"/>
        </w:rPr>
        <w:t xml:space="preserve">　　　　　　　　　</w:t>
      </w:r>
      <w:r w:rsidRPr="006F795E">
        <w:rPr>
          <w:rFonts w:hint="eastAsia"/>
          <w:sz w:val="24"/>
          <w:szCs w:val="24"/>
        </w:rPr>
        <w:t>・従来の言語的指示の出し方「声がけする」→「短い言葉で言う」「番号</w:t>
      </w:r>
    </w:p>
    <w:p w:rsidR="00103FAE" w:rsidRDefault="00103FAE" w:rsidP="00103FAE">
      <w:pPr>
        <w:ind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をつ</w:t>
      </w:r>
      <w:r w:rsidRPr="006F795E">
        <w:rPr>
          <w:rFonts w:hint="eastAsia"/>
          <w:sz w:val="24"/>
          <w:szCs w:val="24"/>
        </w:rPr>
        <w:t>けて指示をつたえる」</w:t>
      </w:r>
    </w:p>
    <w:p w:rsidR="00103FAE" w:rsidRPr="006F795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・「～させる」→「～を使って～させる」など具体的な方法を入れる</w:t>
      </w:r>
    </w:p>
    <w:p w:rsidR="00103FAE" w:rsidRPr="006F795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Pr="006F795E">
        <w:rPr>
          <w:rFonts w:hint="eastAsia"/>
          <w:sz w:val="24"/>
          <w:szCs w:val="24"/>
        </w:rPr>
        <w:t xml:space="preserve">　・指示する際、視覚的な指示や教材の工夫</w:t>
      </w: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</w:t>
      </w:r>
      <w:r w:rsidRPr="006F795E">
        <w:rPr>
          <w:rFonts w:hint="eastAsia"/>
          <w:sz w:val="24"/>
          <w:szCs w:val="24"/>
        </w:rPr>
        <w:t>・ツールや教材について工夫</w:t>
      </w:r>
    </w:p>
    <w:p w:rsidR="00103FAE" w:rsidRDefault="00103FAE" w:rsidP="00103FAE">
      <w:pPr>
        <w:rPr>
          <w:sz w:val="24"/>
          <w:szCs w:val="24"/>
        </w:rPr>
      </w:pP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＊評価　　・具体的な指導目標、指導の手だてがあると、日々の記録をもとに客観的な評価</w:t>
      </w:r>
    </w:p>
    <w:p w:rsidR="00103FAE" w:rsidRDefault="00103FAE" w:rsidP="00103FAE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ができる</w:t>
      </w: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・障がいの程度を評価するものではない</w:t>
      </w: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・教師が目標を立てて、指導したことを評価する</w:t>
      </w: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・指導目標に対応した評価をする</w:t>
      </w: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・「ほぼ」「一応」「だいたい」「あまり～できなかった」という表現は避ける</w:t>
      </w:r>
    </w:p>
    <w:p w:rsidR="00103FAE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・自分の考えた目標や指導の手だてが適切であったかふり返る</w:t>
      </w:r>
    </w:p>
    <w:p w:rsidR="00103FAE" w:rsidRPr="009F00E7" w:rsidRDefault="00103FAE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＊個別の指導計画で「楽しむ」「味わう」という目標をどのように扱うか</w:t>
      </w:r>
    </w:p>
    <w:p w:rsidR="00103FAE" w:rsidRPr="005341F3" w:rsidRDefault="00EE3486" w:rsidP="00103FA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・評価しやすいように、「～できる」の表現で目標設定すると分かりやすい</w:t>
      </w:r>
    </w:p>
    <w:p w:rsidR="00103FAE" w:rsidRPr="006F795E" w:rsidRDefault="00103FAE" w:rsidP="00103FAE">
      <w:pPr>
        <w:rPr>
          <w:sz w:val="22"/>
        </w:rPr>
      </w:pPr>
      <w:r>
        <w:rPr>
          <w:rFonts w:hint="eastAsia"/>
          <w:sz w:val="22"/>
        </w:rPr>
        <w:t xml:space="preserve">　　　　　　　　　</w:t>
      </w:r>
    </w:p>
    <w:p w:rsidR="00103FAE" w:rsidRPr="00B80DAA" w:rsidRDefault="00103FAE" w:rsidP="00103FA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b/>
          <w:kern w:val="0"/>
          <w:sz w:val="24"/>
          <w:szCs w:val="24"/>
        </w:rPr>
      </w:pPr>
      <w:r w:rsidRPr="00B80DAA">
        <w:rPr>
          <w:rFonts w:ascii="HG丸ｺﾞｼｯｸM-PRO" w:eastAsia="HG丸ｺﾞｼｯｸM-PRO" w:cs="HG丸ｺﾞｼｯｸM-PRO" w:hint="eastAsia"/>
          <w:b/>
          <w:kern w:val="0"/>
          <w:sz w:val="24"/>
          <w:szCs w:val="24"/>
        </w:rPr>
        <w:lastRenderedPageBreak/>
        <w:t>「個別の教育支援計画」と合わせて「個別の指導計画」を作成することで、</w:t>
      </w:r>
    </w:p>
    <w:p w:rsidR="00103FAE" w:rsidRPr="00B80DAA" w:rsidRDefault="00103FAE" w:rsidP="00103FA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b/>
          <w:kern w:val="0"/>
          <w:sz w:val="24"/>
          <w:szCs w:val="24"/>
        </w:rPr>
      </w:pPr>
      <w:r w:rsidRPr="00B80DAA">
        <w:rPr>
          <w:rFonts w:ascii="HG丸ｺﾞｼｯｸM-PRO" w:eastAsia="HG丸ｺﾞｼｯｸM-PRO" w:cs="HG丸ｺﾞｼｯｸM-PRO" w:hint="eastAsia"/>
          <w:b/>
          <w:kern w:val="0"/>
          <w:sz w:val="24"/>
          <w:szCs w:val="24"/>
        </w:rPr>
        <w:t>より子ども一人一人の教育的ニーズに対応した、適切な指導及び必要な支援</w:t>
      </w:r>
    </w:p>
    <w:p w:rsidR="00103FAE" w:rsidRPr="00B80DAA" w:rsidRDefault="00103FAE" w:rsidP="00103FA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b/>
          <w:kern w:val="0"/>
          <w:sz w:val="24"/>
          <w:szCs w:val="24"/>
        </w:rPr>
      </w:pPr>
      <w:r w:rsidRPr="00B80DAA">
        <w:rPr>
          <w:rFonts w:ascii="HG丸ｺﾞｼｯｸM-PRO" w:eastAsia="HG丸ｺﾞｼｯｸM-PRO" w:cs="HG丸ｺﾞｼｯｸM-PRO" w:hint="eastAsia"/>
          <w:b/>
          <w:kern w:val="0"/>
          <w:sz w:val="24"/>
          <w:szCs w:val="24"/>
        </w:rPr>
        <w:t>を行うことが可能となります</w:t>
      </w:r>
    </w:p>
    <w:p w:rsidR="00103FAE" w:rsidRDefault="00103FAE" w:rsidP="00103FAE">
      <w:pPr>
        <w:rPr>
          <w:sz w:val="24"/>
          <w:szCs w:val="24"/>
        </w:rPr>
      </w:pPr>
    </w:p>
    <w:p w:rsidR="00103FAE" w:rsidRPr="00557A1D" w:rsidRDefault="00103FAE" w:rsidP="00103FAE">
      <w:pPr>
        <w:rPr>
          <w:b/>
          <w:sz w:val="24"/>
          <w:szCs w:val="24"/>
        </w:rPr>
      </w:pPr>
      <w:r w:rsidRPr="00557A1D">
        <w:rPr>
          <w:rFonts w:hint="eastAsia"/>
          <w:b/>
          <w:sz w:val="24"/>
          <w:szCs w:val="24"/>
        </w:rPr>
        <w:t>目標の立て方のポイント</w:t>
      </w:r>
    </w:p>
    <w:tbl>
      <w:tblPr>
        <w:tblStyle w:val="a8"/>
        <w:tblpPr w:leftFromText="142" w:rightFromText="142" w:vertAnchor="page" w:horzAnchor="margin" w:tblpY="3346"/>
        <w:tblW w:w="0" w:type="auto"/>
        <w:tblLook w:val="04A0"/>
      </w:tblPr>
      <w:tblGrid>
        <w:gridCol w:w="3652"/>
        <w:gridCol w:w="2925"/>
        <w:gridCol w:w="3367"/>
      </w:tblGrid>
      <w:tr w:rsidR="00103FAE" w:rsidTr="000D5911">
        <w:tc>
          <w:tcPr>
            <w:tcW w:w="3652" w:type="dxa"/>
          </w:tcPr>
          <w:p w:rsidR="00103FAE" w:rsidRPr="00457F43" w:rsidRDefault="00103FAE" w:rsidP="000D5911">
            <w:pPr>
              <w:ind w:firstLineChars="200" w:firstLine="560"/>
              <w:rPr>
                <w:sz w:val="28"/>
                <w:szCs w:val="28"/>
              </w:rPr>
            </w:pPr>
            <w:r w:rsidRPr="00457F43">
              <w:rPr>
                <w:rFonts w:hint="eastAsia"/>
                <w:sz w:val="28"/>
                <w:szCs w:val="28"/>
              </w:rPr>
              <w:t>ポイント</w:t>
            </w:r>
          </w:p>
          <w:p w:rsidR="00103FAE" w:rsidRPr="0061457B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2925" w:type="dxa"/>
            <w:tcBorders>
              <w:right w:val="dashSmallGap" w:sz="4" w:space="0" w:color="auto"/>
            </w:tcBorders>
          </w:tcPr>
          <w:p w:rsidR="00103FAE" w:rsidRPr="00457F43" w:rsidRDefault="002F5D6A" w:rsidP="000D5911">
            <w:pPr>
              <w:ind w:firstLineChars="100" w:firstLine="280"/>
              <w:rPr>
                <w:sz w:val="28"/>
                <w:szCs w:val="28"/>
                <w:bdr w:val="single" w:sz="4" w:space="0" w:color="auto"/>
              </w:rPr>
            </w:pPr>
            <w:r>
              <w:rPr>
                <w:noProof/>
                <w:sz w:val="28"/>
                <w:szCs w:val="28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6" type="#_x0000_t13" style="position:absolute;left:0;text-align:left;margin-left:109.9pt;margin-top:6.25pt;width:49.5pt;height:17.25pt;z-index:251660288;mso-position-horizontal-relative:text;mso-position-vertical-relative:text" fillcolor="black [3213]">
                  <v:textbox inset="5.85pt,.7pt,5.85pt,.7pt"/>
                </v:shape>
              </w:pict>
            </w:r>
            <w:r w:rsidR="00103FAE" w:rsidRPr="00457F43">
              <w:rPr>
                <w:rFonts w:hint="eastAsia"/>
                <w:sz w:val="28"/>
                <w:szCs w:val="28"/>
              </w:rPr>
              <w:t xml:space="preserve">△の目標　</w:t>
            </w:r>
          </w:p>
        </w:tc>
        <w:tc>
          <w:tcPr>
            <w:tcW w:w="3367" w:type="dxa"/>
            <w:tcBorders>
              <w:left w:val="dashSmallGap" w:sz="4" w:space="0" w:color="auto"/>
            </w:tcBorders>
          </w:tcPr>
          <w:p w:rsidR="00103FAE" w:rsidRPr="00457F43" w:rsidRDefault="00103FAE" w:rsidP="000D5911">
            <w:pPr>
              <w:ind w:left="426"/>
              <w:rPr>
                <w:sz w:val="28"/>
                <w:szCs w:val="28"/>
                <w:bdr w:val="single" w:sz="4" w:space="0" w:color="auto"/>
              </w:rPr>
            </w:pPr>
            <w:r w:rsidRPr="00457F43">
              <w:rPr>
                <w:rFonts w:hint="eastAsia"/>
                <w:sz w:val="28"/>
                <w:szCs w:val="28"/>
              </w:rPr>
              <w:t>○の目標に</w:t>
            </w:r>
          </w:p>
        </w:tc>
      </w:tr>
      <w:tr w:rsidR="00103FAE" w:rsidTr="000D5911">
        <w:tc>
          <w:tcPr>
            <w:tcW w:w="3652" w:type="dxa"/>
          </w:tcPr>
          <w:p w:rsidR="00103FAE" w:rsidRDefault="00EE3486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子どもが主体の目標にする</w:t>
            </w:r>
          </w:p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2925" w:type="dxa"/>
            <w:tcBorders>
              <w:right w:val="dashSmallGap" w:sz="4" w:space="0" w:color="auto"/>
            </w:tcBorders>
          </w:tcPr>
          <w:p w:rsidR="00103FAE" w:rsidRDefault="00103FAE" w:rsidP="000D5911">
            <w:pPr>
              <w:ind w:leftChars="100" w:left="21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○○さんに～させたい</w:t>
            </w:r>
          </w:p>
          <w:p w:rsidR="00103FAE" w:rsidRPr="0054546A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3367" w:type="dxa"/>
            <w:tcBorders>
              <w:left w:val="dashSmallGap" w:sz="4" w:space="0" w:color="auto"/>
            </w:tcBorders>
          </w:tcPr>
          <w:p w:rsidR="00103FAE" w:rsidRPr="0054546A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○○さんが～できる</w:t>
            </w:r>
          </w:p>
        </w:tc>
      </w:tr>
      <w:tr w:rsidR="00103FAE" w:rsidTr="000D5911">
        <w:tc>
          <w:tcPr>
            <w:tcW w:w="3652" w:type="dxa"/>
          </w:tcPr>
          <w:p w:rsidR="00103FAE" w:rsidRDefault="00EE3486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肯定的な目標にする</w:t>
            </w:r>
          </w:p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2925" w:type="dxa"/>
            <w:tcBorders>
              <w:right w:val="dashSmallGap" w:sz="4" w:space="0" w:color="auto"/>
            </w:tcBorders>
          </w:tcPr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～しない</w:t>
            </w:r>
          </w:p>
        </w:tc>
        <w:tc>
          <w:tcPr>
            <w:tcW w:w="3367" w:type="dxa"/>
            <w:tcBorders>
              <w:left w:val="dashSmallGap" w:sz="4" w:space="0" w:color="auto"/>
            </w:tcBorders>
          </w:tcPr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～できる</w:t>
            </w:r>
          </w:p>
        </w:tc>
      </w:tr>
      <w:tr w:rsidR="00103FAE" w:rsidTr="000D5911">
        <w:tc>
          <w:tcPr>
            <w:tcW w:w="3652" w:type="dxa"/>
          </w:tcPr>
          <w:p w:rsidR="00103FAE" w:rsidRDefault="00EE3486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目標は</w:t>
            </w:r>
            <w:r w:rsidR="00103FAE">
              <w:rPr>
                <w:rFonts w:hint="eastAsia"/>
                <w:sz w:val="24"/>
                <w:szCs w:val="24"/>
              </w:rPr>
              <w:t>一つ</w:t>
            </w:r>
            <w:r>
              <w:rPr>
                <w:rFonts w:hint="eastAsia"/>
                <w:sz w:val="24"/>
                <w:szCs w:val="24"/>
              </w:rPr>
              <w:t>にする</w:t>
            </w:r>
          </w:p>
        </w:tc>
        <w:tc>
          <w:tcPr>
            <w:tcW w:w="2925" w:type="dxa"/>
            <w:tcBorders>
              <w:right w:val="dashSmallGap" w:sz="4" w:space="0" w:color="auto"/>
            </w:tcBorders>
          </w:tcPr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計算ができ、計算の仕方を発表することもできる</w:t>
            </w:r>
          </w:p>
        </w:tc>
        <w:tc>
          <w:tcPr>
            <w:tcW w:w="3367" w:type="dxa"/>
            <w:tcBorders>
              <w:left w:val="dashSmallGap" w:sz="4" w:space="0" w:color="auto"/>
            </w:tcBorders>
          </w:tcPr>
          <w:p w:rsidR="00103FAE" w:rsidRPr="00457F43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計算できる</w:t>
            </w:r>
          </w:p>
        </w:tc>
      </w:tr>
      <w:tr w:rsidR="00103FAE" w:rsidTr="000D5911">
        <w:tc>
          <w:tcPr>
            <w:tcW w:w="3652" w:type="dxa"/>
          </w:tcPr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評価可能な目標</w:t>
            </w:r>
            <w:r w:rsidR="00EE3486">
              <w:rPr>
                <w:rFonts w:hint="eastAsia"/>
                <w:sz w:val="24"/>
                <w:szCs w:val="24"/>
              </w:rPr>
              <w:t>にする</w:t>
            </w:r>
          </w:p>
        </w:tc>
        <w:tc>
          <w:tcPr>
            <w:tcW w:w="2925" w:type="dxa"/>
            <w:tcBorders>
              <w:right w:val="dashSmallGap" w:sz="4" w:space="0" w:color="auto"/>
            </w:tcBorders>
          </w:tcPr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作文が上手にかける</w:t>
            </w:r>
          </w:p>
        </w:tc>
        <w:tc>
          <w:tcPr>
            <w:tcW w:w="3367" w:type="dxa"/>
            <w:tcBorders>
              <w:left w:val="dashSmallGap" w:sz="4" w:space="0" w:color="auto"/>
            </w:tcBorders>
          </w:tcPr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作文に「いつ」「どこで」がかける</w:t>
            </w:r>
          </w:p>
        </w:tc>
      </w:tr>
      <w:tr w:rsidR="00103FAE" w:rsidTr="000D5911">
        <w:tc>
          <w:tcPr>
            <w:tcW w:w="3652" w:type="dxa"/>
          </w:tcPr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条件がしめされている</w:t>
            </w:r>
            <w:r w:rsidR="00EE3486">
              <w:rPr>
                <w:rFonts w:hint="eastAsia"/>
                <w:sz w:val="24"/>
                <w:szCs w:val="24"/>
              </w:rPr>
              <w:t>と評価しやすい</w:t>
            </w:r>
          </w:p>
        </w:tc>
        <w:tc>
          <w:tcPr>
            <w:tcW w:w="2925" w:type="dxa"/>
            <w:tcBorders>
              <w:right w:val="dashSmallGap" w:sz="4" w:space="0" w:color="auto"/>
            </w:tcBorders>
          </w:tcPr>
          <w:p w:rsidR="00103FAE" w:rsidRPr="00457F43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～できる</w:t>
            </w:r>
          </w:p>
        </w:tc>
        <w:tc>
          <w:tcPr>
            <w:tcW w:w="3367" w:type="dxa"/>
            <w:tcBorders>
              <w:left w:val="dashSmallGap" w:sz="4" w:space="0" w:color="auto"/>
            </w:tcBorders>
          </w:tcPr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具体物を用いて考えたときに～できる</w:t>
            </w:r>
          </w:p>
        </w:tc>
      </w:tr>
      <w:tr w:rsidR="00103FAE" w:rsidTr="000D5911">
        <w:tc>
          <w:tcPr>
            <w:tcW w:w="3652" w:type="dxa"/>
          </w:tcPr>
          <w:p w:rsidR="00103FAE" w:rsidRPr="00457F43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基準が示されている</w:t>
            </w:r>
            <w:r w:rsidR="00EE3486">
              <w:rPr>
                <w:rFonts w:hint="eastAsia"/>
                <w:sz w:val="24"/>
                <w:szCs w:val="24"/>
              </w:rPr>
              <w:t>と評価しやすい</w:t>
            </w:r>
          </w:p>
        </w:tc>
        <w:tc>
          <w:tcPr>
            <w:tcW w:w="2925" w:type="dxa"/>
            <w:tcBorders>
              <w:right w:val="dashSmallGap" w:sz="4" w:space="0" w:color="auto"/>
            </w:tcBorders>
          </w:tcPr>
          <w:p w:rsidR="00103FAE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年生で学習する漢字が書ける</w:t>
            </w:r>
          </w:p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学習時間に集中して取り組むことができる</w:t>
            </w:r>
          </w:p>
        </w:tc>
        <w:tc>
          <w:tcPr>
            <w:tcW w:w="3367" w:type="dxa"/>
            <w:tcBorders>
              <w:left w:val="dashSmallGap" w:sz="4" w:space="0" w:color="auto"/>
            </w:tcBorders>
          </w:tcPr>
          <w:p w:rsidR="00103FAE" w:rsidRDefault="00103FAE" w:rsidP="000D5911">
            <w:pPr>
              <w:rPr>
                <w:sz w:val="24"/>
                <w:szCs w:val="24"/>
                <w:bdr w:val="single" w:sz="4" w:space="0" w:color="auto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年生で学習する漢字の</w:t>
            </w:r>
            <w:r>
              <w:rPr>
                <w:rFonts w:hint="eastAsia"/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割をかくことができる</w:t>
            </w:r>
          </w:p>
          <w:p w:rsidR="00103FAE" w:rsidRPr="00457F43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国語の学習時間に、１５分間集中して取り組むことができる</w:t>
            </w:r>
          </w:p>
        </w:tc>
      </w:tr>
      <w:tr w:rsidR="00103FAE" w:rsidTr="000D5911">
        <w:trPr>
          <w:trHeight w:val="2950"/>
        </w:trPr>
        <w:tc>
          <w:tcPr>
            <w:tcW w:w="9944" w:type="dxa"/>
            <w:gridSpan w:val="3"/>
            <w:tcBorders>
              <w:left w:val="nil"/>
              <w:bottom w:val="nil"/>
              <w:right w:val="nil"/>
            </w:tcBorders>
          </w:tcPr>
          <w:p w:rsidR="00103FAE" w:rsidRDefault="00103FAE" w:rsidP="000D5911">
            <w:pPr>
              <w:rPr>
                <w:sz w:val="24"/>
                <w:szCs w:val="24"/>
              </w:rPr>
            </w:pPr>
          </w:p>
          <w:p w:rsidR="00103FAE" w:rsidRDefault="00103FAE" w:rsidP="000D5911">
            <w:pPr>
              <w:rPr>
                <w:sz w:val="24"/>
                <w:szCs w:val="24"/>
              </w:rPr>
            </w:pPr>
          </w:p>
          <w:p w:rsidR="00103FAE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手だての例</w:t>
            </w:r>
          </w:p>
          <w:p w:rsidR="00103FAE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 w:rsidR="00EE3486">
              <w:rPr>
                <w:rFonts w:hint="eastAsia"/>
                <w:sz w:val="24"/>
                <w:szCs w:val="24"/>
              </w:rPr>
              <w:t>算数</w:t>
            </w:r>
            <w:r>
              <w:rPr>
                <w:rFonts w:hint="eastAsia"/>
                <w:sz w:val="24"/>
                <w:szCs w:val="24"/>
              </w:rPr>
              <w:t>タイルを使って、数えながら学習する</w:t>
            </w:r>
          </w:p>
          <w:p w:rsidR="00103FAE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・片付けの手順カードを示す</w:t>
            </w:r>
          </w:p>
          <w:p w:rsidR="00103FAE" w:rsidRDefault="00EE3486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・棚の使用の仕方や棚への</w:t>
            </w:r>
            <w:r w:rsidR="00103FAE">
              <w:rPr>
                <w:rFonts w:hint="eastAsia"/>
                <w:sz w:val="24"/>
                <w:szCs w:val="24"/>
              </w:rPr>
              <w:t>入れ方の写真を貼っておく</w:t>
            </w:r>
          </w:p>
          <w:p w:rsidR="00103FAE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・できたらシールをはる</w:t>
            </w:r>
          </w:p>
          <w:p w:rsidR="00103FAE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・絵と文字と音を対応させながら、興味のある物の名称をつかって練習する</w:t>
            </w:r>
          </w:p>
          <w:p w:rsidR="00103FAE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・話形を教え、いつ、だれ、どこ、何をしたが言えるようにカードで示す</w:t>
            </w:r>
          </w:p>
          <w:p w:rsidR="00103FAE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回に一つの指示を具体的に指示する</w:t>
            </w:r>
            <w:r w:rsidR="00EE3486">
              <w:rPr>
                <w:rFonts w:hint="eastAsia"/>
                <w:sz w:val="24"/>
                <w:szCs w:val="24"/>
              </w:rPr>
              <w:t xml:space="preserve">　（一文一動詞）</w:t>
            </w:r>
          </w:p>
          <w:p w:rsidR="00103FAE" w:rsidRDefault="00103FAE" w:rsidP="000D591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・作業の手順を写真や絵カードでしめす</w:t>
            </w:r>
            <w:r w:rsidR="00EE3486">
              <w:rPr>
                <w:rFonts w:hint="eastAsia"/>
                <w:sz w:val="24"/>
                <w:szCs w:val="24"/>
              </w:rPr>
              <w:t>（手順表の活用）</w:t>
            </w:r>
          </w:p>
          <w:p w:rsidR="00103FAE" w:rsidRPr="00B80DAA" w:rsidRDefault="00103FAE" w:rsidP="000D5911">
            <w:pPr>
              <w:rPr>
                <w:sz w:val="24"/>
                <w:szCs w:val="24"/>
              </w:rPr>
            </w:pPr>
          </w:p>
        </w:tc>
      </w:tr>
    </w:tbl>
    <w:p w:rsidR="00103FAE" w:rsidRDefault="00103FAE" w:rsidP="00103FAE">
      <w:pPr>
        <w:rPr>
          <w:sz w:val="24"/>
          <w:szCs w:val="24"/>
        </w:rPr>
      </w:pPr>
    </w:p>
    <w:p w:rsidR="00103FAE" w:rsidRPr="00103FAE" w:rsidRDefault="00103FAE" w:rsidP="00DF6089">
      <w:pPr>
        <w:ind w:right="960"/>
        <w:rPr>
          <w:sz w:val="24"/>
          <w:szCs w:val="24"/>
        </w:rPr>
      </w:pPr>
    </w:p>
    <w:p w:rsidR="00DF6089" w:rsidRPr="00DF6089" w:rsidRDefault="00DF6089" w:rsidP="00DF6089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</w:p>
    <w:sectPr w:rsidR="00DF6089" w:rsidRPr="00DF6089" w:rsidSect="00DF6089">
      <w:pgSz w:w="11906" w:h="16838"/>
      <w:pgMar w:top="1440" w:right="1080" w:bottom="1440" w:left="1080" w:header="851" w:footer="9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C1E" w:rsidRDefault="00FD7C1E" w:rsidP="007165BC">
      <w:r>
        <w:separator/>
      </w:r>
    </w:p>
  </w:endnote>
  <w:endnote w:type="continuationSeparator" w:id="0">
    <w:p w:rsidR="00FD7C1E" w:rsidRDefault="00FD7C1E" w:rsidP="00716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C1E" w:rsidRDefault="00FD7C1E" w:rsidP="007165BC">
      <w:r>
        <w:separator/>
      </w:r>
    </w:p>
  </w:footnote>
  <w:footnote w:type="continuationSeparator" w:id="0">
    <w:p w:rsidR="00FD7C1E" w:rsidRDefault="00FD7C1E" w:rsidP="007165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7C54"/>
    <w:multiLevelType w:val="hybridMultilevel"/>
    <w:tmpl w:val="6C4C1910"/>
    <w:lvl w:ilvl="0" w:tplc="674E7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E9D05CF"/>
    <w:multiLevelType w:val="hybridMultilevel"/>
    <w:tmpl w:val="D654D55C"/>
    <w:lvl w:ilvl="0" w:tplc="6AD6EA66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6089"/>
    <w:rsid w:val="00103FAE"/>
    <w:rsid w:val="00145B66"/>
    <w:rsid w:val="002F5D6A"/>
    <w:rsid w:val="003D5D60"/>
    <w:rsid w:val="00486FE4"/>
    <w:rsid w:val="007165BC"/>
    <w:rsid w:val="00B93378"/>
    <w:rsid w:val="00BB5D0D"/>
    <w:rsid w:val="00C15218"/>
    <w:rsid w:val="00CA3067"/>
    <w:rsid w:val="00DF6089"/>
    <w:rsid w:val="00EE3486"/>
    <w:rsid w:val="00F51BB7"/>
    <w:rsid w:val="00FD7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B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D0D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7165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165BC"/>
  </w:style>
  <w:style w:type="paragraph" w:styleId="a6">
    <w:name w:val="footer"/>
    <w:basedOn w:val="a"/>
    <w:link w:val="a7"/>
    <w:uiPriority w:val="99"/>
    <w:semiHidden/>
    <w:unhideWhenUsed/>
    <w:rsid w:val="007165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165BC"/>
  </w:style>
  <w:style w:type="table" w:styleId="a8">
    <w:name w:val="Table Grid"/>
    <w:basedOn w:val="a1"/>
    <w:uiPriority w:val="59"/>
    <w:rsid w:val="0010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岩手県教育委員会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iyama-katsuko</dc:creator>
  <cp:lastModifiedBy>iyama-katsuko</cp:lastModifiedBy>
  <cp:revision>3</cp:revision>
  <dcterms:created xsi:type="dcterms:W3CDTF">2015-11-30T05:20:00Z</dcterms:created>
  <dcterms:modified xsi:type="dcterms:W3CDTF">2015-11-30T05:29:00Z</dcterms:modified>
</cp:coreProperties>
</file>