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A3" w:rsidRDefault="00DE0EA3" w:rsidP="00DE0EA3">
      <w:pPr>
        <w:autoSpaceDE w:val="0"/>
        <w:autoSpaceDN w:val="0"/>
        <w:adjustRightInd w:val="0"/>
        <w:spacing w:line="296"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○車椅子使用者用駐車施設利用規則</w:t>
      </w:r>
    </w:p>
    <w:p w:rsidR="00DE0EA3" w:rsidRDefault="00DE0EA3" w:rsidP="00DE0EA3">
      <w:pPr>
        <w:autoSpaceDE w:val="0"/>
        <w:autoSpaceDN w:val="0"/>
        <w:adjustRightInd w:val="0"/>
        <w:spacing w:line="296" w:lineRule="atLeast"/>
        <w:jc w:val="righ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46</w:t>
      </w:r>
      <w:r>
        <w:rPr>
          <w:rFonts w:ascii="ＭＳ 明朝" w:eastAsia="ＭＳ 明朝" w:cs="ＭＳ 明朝" w:hint="eastAsia"/>
          <w:spacing w:val="5"/>
          <w:kern w:val="0"/>
          <w:szCs w:val="21"/>
          <w:lang w:val="ja-JP"/>
        </w:rPr>
        <w:t>号</w:t>
      </w:r>
    </w:p>
    <w:p w:rsidR="00DE0EA3" w:rsidRDefault="00DE0EA3" w:rsidP="00DE0EA3">
      <w:pPr>
        <w:autoSpaceDE w:val="0"/>
        <w:autoSpaceDN w:val="0"/>
        <w:adjustRightInd w:val="0"/>
        <w:spacing w:line="296" w:lineRule="atLeas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改正</w:t>
      </w:r>
    </w:p>
    <w:p w:rsidR="00DE0EA3" w:rsidRDefault="00DE0EA3" w:rsidP="00DE0EA3">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令和２年３月</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号</w:t>
      </w:r>
    </w:p>
    <w:p w:rsidR="00DE0EA3" w:rsidRDefault="00DE0EA3" w:rsidP="00DE0EA3">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車椅子使用者用駐車施設利用規則をここに公布する。</w:t>
      </w:r>
    </w:p>
    <w:p w:rsidR="00DE0EA3" w:rsidRDefault="00DE0EA3" w:rsidP="00DE0EA3">
      <w:pPr>
        <w:autoSpaceDE w:val="0"/>
        <w:autoSpaceDN w:val="0"/>
        <w:adjustRightInd w:val="0"/>
        <w:spacing w:line="296"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車椅子使用者用駐車施設利用規則</w:t>
      </w:r>
    </w:p>
    <w:p w:rsidR="00DE0EA3" w:rsidRDefault="00DE0EA3" w:rsidP="00DE0EA3">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（趣旨）</w:t>
      </w:r>
    </w:p>
    <w:p w:rsidR="00DE0EA3" w:rsidRDefault="00DE0EA3" w:rsidP="00DE0EA3">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第１条</w:t>
      </w:r>
      <w:r>
        <w:rPr>
          <w:rFonts w:ascii="ＭＳ 明朝" w:eastAsia="ＭＳ 明朝" w:cs="ＭＳ 明朝" w:hint="eastAsia"/>
          <w:spacing w:val="5"/>
          <w:kern w:val="0"/>
          <w:szCs w:val="21"/>
          <w:lang w:val="ja-JP"/>
        </w:rPr>
        <w:t xml:space="preserve">　この規則は、車椅子使用者用駐車施設（ひとにやさしいまちづくり条例施行規則（平成７年岩手県規則第</w:t>
      </w:r>
      <w:r>
        <w:rPr>
          <w:rFonts w:ascii="ＭＳ 明朝" w:eastAsia="ＭＳ 明朝" w:cs="ＭＳ 明朝"/>
          <w:spacing w:val="5"/>
          <w:kern w:val="0"/>
          <w:szCs w:val="21"/>
          <w:lang w:val="ja-JP"/>
        </w:rPr>
        <w:t>97</w:t>
      </w:r>
      <w:r>
        <w:rPr>
          <w:rFonts w:ascii="ＭＳ 明朝" w:eastAsia="ＭＳ 明朝" w:cs="ＭＳ 明朝" w:hint="eastAsia"/>
          <w:spacing w:val="5"/>
          <w:kern w:val="0"/>
          <w:szCs w:val="21"/>
          <w:lang w:val="ja-JP"/>
        </w:rPr>
        <w:t>号）別表第２の７の項に規定する車椅子使用者用駐車施設をいう。以下同じ。）の利用に関し必要な事項を定めるものとする。</w:t>
      </w:r>
    </w:p>
    <w:p w:rsidR="00DE0EA3" w:rsidRDefault="00DE0EA3" w:rsidP="00DE0EA3">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（利用証の交付等）</w:t>
      </w:r>
    </w:p>
    <w:p w:rsidR="00DE0EA3" w:rsidRDefault="00DE0EA3" w:rsidP="00DE0EA3">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第２条</w:t>
      </w:r>
      <w:r>
        <w:rPr>
          <w:rFonts w:ascii="ＭＳ 明朝" w:eastAsia="ＭＳ 明朝" w:cs="ＭＳ 明朝" w:hint="eastAsia"/>
          <w:spacing w:val="5"/>
          <w:kern w:val="0"/>
          <w:szCs w:val="21"/>
          <w:lang w:val="ja-JP"/>
        </w:rPr>
        <w:t xml:space="preserve">　知事は、車椅子使用者用駐車施設を利用しようとする次の各号のいずれかに該当する者に対し、その申請により、別に定める様式によるひとにやさしい駐車場利用証（以下「利用証」という。）を交付する。</w:t>
      </w:r>
    </w:p>
    <w:p w:rsidR="00DE0EA3" w:rsidRDefault="00DE0EA3" w:rsidP="00DE0EA3">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身体障害者福祉法（昭和</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283</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条第４項の規定により身体障害者手帳の交付を受けている者（</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歳未満の者につき、その保護者が身体障害者手帳の交付を受けているときは、当該</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歳未満の者）のうち、障害の級別（身体障害者福祉法施行規則（昭和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年厚生省令第</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号）別表第５号に定める障害の級別をいう。）が、別表の障害の区分欄に掲げる障害の区分に応じ同表の障害の級別欄に定めるものに該当する者</w:t>
      </w:r>
    </w:p>
    <w:p w:rsidR="00DE0EA3" w:rsidRDefault="00DE0EA3" w:rsidP="00DE0EA3">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精神保健及び精神障害者福祉に関する法律（昭和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123</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条第２項の規定により精神障害者保健福祉手帳の交付を受けている者のうち、精神保健及び精神障害者福祉に関する法律施行令（昭和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年政令第</w:t>
      </w:r>
      <w:r>
        <w:rPr>
          <w:rFonts w:ascii="ＭＳ 明朝" w:eastAsia="ＭＳ 明朝" w:cs="ＭＳ 明朝"/>
          <w:spacing w:val="5"/>
          <w:kern w:val="0"/>
          <w:szCs w:val="21"/>
          <w:lang w:val="ja-JP"/>
        </w:rPr>
        <w:t>155</w:t>
      </w:r>
      <w:r>
        <w:rPr>
          <w:rFonts w:ascii="ＭＳ 明朝" w:eastAsia="ＭＳ 明朝" w:cs="ＭＳ 明朝" w:hint="eastAsia"/>
          <w:spacing w:val="5"/>
          <w:kern w:val="0"/>
          <w:szCs w:val="21"/>
          <w:lang w:val="ja-JP"/>
        </w:rPr>
        <w:t>号）第６条第３項に規定する障害等級が１級である者</w:t>
      </w:r>
    </w:p>
    <w:p w:rsidR="00DE0EA3" w:rsidRDefault="00DE0EA3" w:rsidP="00DE0EA3">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知事が定めるところにより療育手帳の交付を受けている者（知的障害者又は知的障害児につき、その保護者が療育手帳の交付を受けているときは、当該知的障害者又は知的障害児）のうち、障害の程度がＡとされている者</w:t>
      </w:r>
    </w:p>
    <w:p w:rsidR="00DE0EA3" w:rsidRDefault="00DE0EA3" w:rsidP="00DE0EA3">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前３号に掲げる者と同等以上の障害があると知事が認める者</w:t>
      </w:r>
    </w:p>
    <w:p w:rsidR="00DE0EA3" w:rsidRDefault="00DE0EA3" w:rsidP="00DE0EA3">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介護保険法（平成９年法律第</w:t>
      </w:r>
      <w:r>
        <w:rPr>
          <w:rFonts w:ascii="ＭＳ 明朝" w:eastAsia="ＭＳ 明朝" w:cs="ＭＳ 明朝"/>
          <w:spacing w:val="5"/>
          <w:kern w:val="0"/>
          <w:szCs w:val="21"/>
          <w:lang w:val="ja-JP"/>
        </w:rPr>
        <w:t>123</w:t>
      </w:r>
      <w:r>
        <w:rPr>
          <w:rFonts w:ascii="ＭＳ 明朝" w:eastAsia="ＭＳ 明朝" w:cs="ＭＳ 明朝" w:hint="eastAsia"/>
          <w:spacing w:val="5"/>
          <w:kern w:val="0"/>
          <w:szCs w:val="21"/>
          <w:lang w:val="ja-JP"/>
        </w:rPr>
        <w:t>号）第７条第１項に規定する要介護状態にある者</w:t>
      </w:r>
    </w:p>
    <w:p w:rsidR="00DE0EA3" w:rsidRDefault="00DE0EA3" w:rsidP="00DE0EA3">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母子保健法（昭和</w:t>
      </w:r>
      <w:r>
        <w:rPr>
          <w:rFonts w:ascii="ＭＳ 明朝" w:eastAsia="ＭＳ 明朝" w:cs="ＭＳ 明朝"/>
          <w:spacing w:val="5"/>
          <w:kern w:val="0"/>
          <w:szCs w:val="21"/>
          <w:lang w:val="ja-JP"/>
        </w:rPr>
        <w:t>40</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141</w:t>
      </w:r>
      <w:r>
        <w:rPr>
          <w:rFonts w:ascii="ＭＳ 明朝" w:eastAsia="ＭＳ 明朝" w:cs="ＭＳ 明朝" w:hint="eastAsia"/>
          <w:spacing w:val="5"/>
          <w:kern w:val="0"/>
          <w:szCs w:val="21"/>
          <w:lang w:val="ja-JP"/>
        </w:rPr>
        <w:t>号）第６条第１項に規定する妊産婦</w:t>
      </w:r>
    </w:p>
    <w:p w:rsidR="00DE0EA3" w:rsidRDefault="00DE0EA3" w:rsidP="00DE0EA3">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前各号に掲げる者のほか、負傷その他の事由により身体の機能に著しい制限があると知事が認める者</w:t>
      </w:r>
    </w:p>
    <w:p w:rsidR="00DE0EA3" w:rsidRDefault="00DE0EA3" w:rsidP="00DE0EA3">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前項の申請は、別に定める様式によるひとにやさしい駐車場利用証交付申請書を提出することにより行わなければならない。</w:t>
      </w:r>
    </w:p>
    <w:p w:rsidR="00DE0EA3" w:rsidRDefault="00DE0EA3" w:rsidP="00DE0EA3">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（利用証の有効期間）</w:t>
      </w:r>
    </w:p>
    <w:p w:rsidR="00DE0EA3" w:rsidRDefault="00DE0EA3" w:rsidP="00DE0EA3">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lastRenderedPageBreak/>
        <w:t>第３条</w:t>
      </w:r>
      <w:r>
        <w:rPr>
          <w:rFonts w:ascii="ＭＳ 明朝" w:eastAsia="ＭＳ 明朝" w:cs="ＭＳ 明朝" w:hint="eastAsia"/>
          <w:spacing w:val="5"/>
          <w:kern w:val="0"/>
          <w:szCs w:val="21"/>
          <w:lang w:val="ja-JP"/>
        </w:rPr>
        <w:t xml:space="preserve">　利用証の有効期間は、交付の日から次の各号に掲げる者の区分に応じ当該各号に定める日までとする。</w:t>
      </w:r>
    </w:p>
    <w:p w:rsidR="00DE0EA3" w:rsidRDefault="00DE0EA3" w:rsidP="00DE0EA3">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前条第１項第１号から第５号までに掲げる者　交付の日の翌日から起算して５年を経過する日</w:t>
      </w:r>
    </w:p>
    <w:p w:rsidR="00DE0EA3" w:rsidRDefault="00DE0EA3" w:rsidP="00DE0EA3">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前条第１項第６号に掲げる者　出産予定日（申請が出産日以後である場合には、出産日）から起算して１年を経過する日</w:t>
      </w:r>
    </w:p>
    <w:p w:rsidR="00DE0EA3" w:rsidRDefault="00DE0EA3" w:rsidP="00DE0EA3">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前条第１項第７号に掲げる者　交付の日の翌日から起算して１年以内において知事が適当と認める日</w:t>
      </w:r>
    </w:p>
    <w:p w:rsidR="00DE0EA3" w:rsidRDefault="00DE0EA3" w:rsidP="00DE0EA3">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（利用証の掲示）</w:t>
      </w:r>
    </w:p>
    <w:p w:rsidR="00DE0EA3" w:rsidRDefault="00DE0EA3" w:rsidP="00DE0EA3">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第４条</w:t>
      </w:r>
      <w:r>
        <w:rPr>
          <w:rFonts w:ascii="ＭＳ 明朝" w:eastAsia="ＭＳ 明朝" w:cs="ＭＳ 明朝" w:hint="eastAsia"/>
          <w:spacing w:val="5"/>
          <w:kern w:val="0"/>
          <w:szCs w:val="21"/>
          <w:lang w:val="ja-JP"/>
        </w:rPr>
        <w:t xml:space="preserve">　利用証の交付を受けた者（以下「利用者」という。）は、車椅子使用者用駐車施設を利用する場合には、自動車の前面の当該自動車の前方から見やすい箇所に利用証を掲示するものとする。</w:t>
      </w:r>
    </w:p>
    <w:p w:rsidR="00DE0EA3" w:rsidRDefault="00DE0EA3" w:rsidP="00DE0EA3">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（利用証の再交付）</w:t>
      </w:r>
    </w:p>
    <w:p w:rsidR="00DE0EA3" w:rsidRDefault="00DE0EA3" w:rsidP="00DE0EA3">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第５条</w:t>
      </w:r>
      <w:r>
        <w:rPr>
          <w:rFonts w:ascii="ＭＳ 明朝" w:eastAsia="ＭＳ 明朝" w:cs="ＭＳ 明朝" w:hint="eastAsia"/>
          <w:spacing w:val="5"/>
          <w:kern w:val="0"/>
          <w:szCs w:val="21"/>
          <w:lang w:val="ja-JP"/>
        </w:rPr>
        <w:t xml:space="preserve">　利用者は、利用証をその有効期間内に紛失し、又は損傷したときは、別に定める様式によるひとにやさしい駐車場利用証再交付申請書により利用証の再交付を申請することができる。この場合において、利用証を損傷したときは、当該申請書には当該利用証を添えなければならない。</w:t>
      </w:r>
    </w:p>
    <w:p w:rsidR="00DE0EA3" w:rsidRDefault="00DE0EA3" w:rsidP="00DE0EA3">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利用者は、前項の申請の後に紛失した利用証を発見したときは、速やかに当該利用証を知事に返還しなければならない。</w:t>
      </w:r>
    </w:p>
    <w:p w:rsidR="00DE0EA3" w:rsidRDefault="00DE0EA3" w:rsidP="00DE0EA3">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（利用証の返還）</w:t>
      </w:r>
    </w:p>
    <w:p w:rsidR="00DE0EA3" w:rsidRDefault="00DE0EA3" w:rsidP="00DE0EA3">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第６条</w:t>
      </w:r>
      <w:r>
        <w:rPr>
          <w:rFonts w:ascii="ＭＳ 明朝" w:eastAsia="ＭＳ 明朝" w:cs="ＭＳ 明朝" w:hint="eastAsia"/>
          <w:spacing w:val="5"/>
          <w:kern w:val="0"/>
          <w:szCs w:val="21"/>
          <w:lang w:val="ja-JP"/>
        </w:rPr>
        <w:t xml:space="preserve">　利用証の有効期間が満了したとき、又は利用者が第２条第１項各号のいずれにも該当しなくなったとき、死亡したとき、若しくは失踪</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そう</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の宣告を受けたときは、利用者（利用者が死亡し、又は失踪</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そう</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の宣告を受けたときにあっては、その相続人又は戸籍法（昭和</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224</w:t>
      </w:r>
      <w:r>
        <w:rPr>
          <w:rFonts w:ascii="ＭＳ 明朝" w:eastAsia="ＭＳ 明朝" w:cs="ＭＳ 明朝" w:hint="eastAsia"/>
          <w:spacing w:val="5"/>
          <w:kern w:val="0"/>
          <w:szCs w:val="21"/>
          <w:lang w:val="ja-JP"/>
        </w:rPr>
        <w:t>号）の届出義務者）は、利用証を知事に返還しなければならない。</w:t>
      </w:r>
    </w:p>
    <w:p w:rsidR="00DE0EA3" w:rsidRDefault="00DE0EA3" w:rsidP="00DE0EA3">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（書類の経由）</w:t>
      </w:r>
    </w:p>
    <w:p w:rsidR="00DE0EA3" w:rsidRDefault="00DE0EA3" w:rsidP="00DE0EA3">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第７条</w:t>
      </w:r>
      <w:r>
        <w:rPr>
          <w:rFonts w:ascii="ＭＳ 明朝" w:eastAsia="ＭＳ 明朝" w:cs="ＭＳ 明朝" w:hint="eastAsia"/>
          <w:spacing w:val="5"/>
          <w:kern w:val="0"/>
          <w:szCs w:val="21"/>
          <w:lang w:val="ja-JP"/>
        </w:rPr>
        <w:t xml:space="preserve">　県内に住所を有する者がこの規則の規定により知事に提出する申請書は、その住所地を所管する広域振興局長を経由しなければならない。</w:t>
      </w:r>
    </w:p>
    <w:p w:rsidR="00DE0EA3" w:rsidRDefault="00DE0EA3" w:rsidP="00DE0EA3">
      <w:pPr>
        <w:autoSpaceDE w:val="0"/>
        <w:autoSpaceDN w:val="0"/>
        <w:adjustRightInd w:val="0"/>
        <w:spacing w:line="296" w:lineRule="atLeast"/>
        <w:ind w:left="6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p>
    <w:p w:rsidR="00DE0EA3" w:rsidRDefault="00DE0EA3" w:rsidP="00DE0EA3">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年４月１日から施行する。</w:t>
      </w:r>
    </w:p>
    <w:p w:rsidR="00DE0EA3" w:rsidRPr="00337509" w:rsidRDefault="00DE0EA3" w:rsidP="00DE0EA3">
      <w:pPr>
        <w:autoSpaceDE w:val="0"/>
        <w:autoSpaceDN w:val="0"/>
        <w:adjustRightInd w:val="0"/>
        <w:spacing w:line="296" w:lineRule="atLeast"/>
        <w:ind w:firstLine="220"/>
        <w:rPr>
          <w:rFonts w:asciiTheme="majorEastAsia" w:eastAsiaTheme="majorEastAsia" w:hAnsiTheme="majorEastAsia" w:cs="ＭＳ 明朝"/>
          <w:spacing w:val="5"/>
          <w:kern w:val="0"/>
          <w:szCs w:val="21"/>
          <w:lang w:val="ja-JP"/>
        </w:rPr>
      </w:pPr>
      <w:r>
        <w:rPr>
          <w:rFonts w:ascii="ＭＳ 明朝" w:eastAsia="ＭＳ 明朝" w:cs="ＭＳ 明朝" w:hint="eastAsia"/>
          <w:spacing w:val="5"/>
          <w:kern w:val="0"/>
          <w:szCs w:val="21"/>
          <w:lang w:val="ja-JP"/>
        </w:rPr>
        <w:t xml:space="preserve">　　</w:t>
      </w:r>
      <w:r w:rsidRPr="00337509">
        <w:rPr>
          <w:rFonts w:asciiTheme="majorEastAsia" w:eastAsiaTheme="majorEastAsia" w:hAnsiTheme="majorEastAsia" w:cs="ＭＳ 明朝" w:hint="eastAsia"/>
          <w:spacing w:val="5"/>
          <w:kern w:val="0"/>
          <w:szCs w:val="21"/>
          <w:lang w:val="ja-JP"/>
        </w:rPr>
        <w:t>附　則</w:t>
      </w:r>
    </w:p>
    <w:p w:rsidR="00DE0EA3" w:rsidRDefault="00DE0EA3" w:rsidP="00DE0EA3">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　この規則は令和２年３月</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日から施行する。</w:t>
      </w:r>
    </w:p>
    <w:p w:rsidR="00DE0EA3" w:rsidRDefault="00DE0EA3" w:rsidP="00DE0EA3">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この規則による改正前の車いす使用者用駐車施設利用規則（以下、「改正前の規則」という。）第２条第１項第６号に掲げる者に対して同項の規定により交付された人にやさしい駐車場利用証でこの規則の施行の際現に有効なものの有効期間は、改正前の規則第３条第２号の規定にかかわらず、当該交付の日から出産予定日（同項の規定によ</w:t>
      </w:r>
      <w:r>
        <w:rPr>
          <w:rFonts w:ascii="ＭＳ 明朝" w:eastAsia="ＭＳ 明朝" w:cs="ＭＳ 明朝" w:hint="eastAsia"/>
          <w:spacing w:val="5"/>
          <w:kern w:val="0"/>
          <w:szCs w:val="21"/>
          <w:lang w:val="ja-JP"/>
        </w:rPr>
        <w:lastRenderedPageBreak/>
        <w:t>る申請が出産日以後である場合には、出産日）から起算して１年を経過する日までとする。</w:t>
      </w:r>
    </w:p>
    <w:p w:rsidR="00DE0EA3" w:rsidRDefault="00DE0EA3" w:rsidP="00DE0EA3">
      <w:pPr>
        <w:autoSpaceDE w:val="0"/>
        <w:autoSpaceDN w:val="0"/>
        <w:adjustRightInd w:val="0"/>
        <w:spacing w:line="296" w:lineRule="atLeast"/>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別表</w:t>
      </w:r>
      <w:r>
        <w:rPr>
          <w:rFonts w:ascii="ＭＳ 明朝" w:eastAsia="ＭＳ 明朝" w:cs="ＭＳ 明朝" w:hint="eastAsia"/>
          <w:spacing w:val="5"/>
          <w:kern w:val="0"/>
          <w:szCs w:val="21"/>
          <w:lang w:val="ja-JP"/>
        </w:rPr>
        <w:t>（第２条関係）</w:t>
      </w:r>
    </w:p>
    <w:tbl>
      <w:tblPr>
        <w:tblW w:w="0" w:type="auto"/>
        <w:tblInd w:w="8" w:type="dxa"/>
        <w:tblLayout w:type="fixed"/>
        <w:tblCellMar>
          <w:left w:w="0" w:type="dxa"/>
          <w:right w:w="0" w:type="dxa"/>
        </w:tblCellMar>
        <w:tblLook w:val="0000" w:firstRow="0" w:lastRow="0" w:firstColumn="0" w:lastColumn="0" w:noHBand="0" w:noVBand="0"/>
      </w:tblPr>
      <w:tblGrid>
        <w:gridCol w:w="2806"/>
        <w:gridCol w:w="1943"/>
        <w:gridCol w:w="4750"/>
      </w:tblGrid>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障害の区分</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障害の級別</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視覚障害</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１級から４級まで</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聴覚障害</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２級及び３級</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平衡機能障害</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３級及び５級</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上肢不自由</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１級及び２級</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下肢不自由</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１級から６級まで</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体幹不自由</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１級から３級まで及び５級</w:t>
            </w:r>
          </w:p>
        </w:tc>
      </w:tr>
      <w:tr w:rsidR="00DE0EA3" w:rsidTr="002A5AC8">
        <w:tblPrEx>
          <w:tblCellMar>
            <w:top w:w="0" w:type="dxa"/>
            <w:left w:w="0" w:type="dxa"/>
            <w:bottom w:w="0" w:type="dxa"/>
            <w:right w:w="0" w:type="dxa"/>
          </w:tblCellMar>
        </w:tblPrEx>
        <w:tc>
          <w:tcPr>
            <w:tcW w:w="280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乳幼児期以前の非進行性脳病変による運動機能障害</w:t>
            </w: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上肢機能</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１級及び２級</w:t>
            </w:r>
          </w:p>
        </w:tc>
      </w:tr>
      <w:tr w:rsidR="00DE0EA3" w:rsidTr="002A5AC8">
        <w:tblPrEx>
          <w:tblCellMar>
            <w:top w:w="0" w:type="dxa"/>
            <w:left w:w="0" w:type="dxa"/>
            <w:bottom w:w="0" w:type="dxa"/>
            <w:right w:w="0" w:type="dxa"/>
          </w:tblCellMar>
        </w:tblPrEx>
        <w:tc>
          <w:tcPr>
            <w:tcW w:w="2806" w:type="dxa"/>
            <w:vMerge/>
            <w:tcBorders>
              <w:top w:val="single" w:sz="6" w:space="0" w:color="auto"/>
              <w:left w:val="single" w:sz="6" w:space="0" w:color="auto"/>
              <w:bottom w:val="single" w:sz="6" w:space="0" w:color="auto"/>
              <w:right w:val="single" w:sz="6" w:space="0" w:color="auto"/>
            </w:tcBorders>
            <w:shd w:val="clear" w:color="auto" w:fill="FFFFFF"/>
          </w:tcPr>
          <w:p w:rsidR="00DE0EA3" w:rsidRDefault="00DE0EA3" w:rsidP="002A5AC8">
            <w:pPr>
              <w:autoSpaceDE w:val="0"/>
              <w:autoSpaceDN w:val="0"/>
              <w:adjustRightInd w:val="0"/>
              <w:jc w:val="left"/>
              <w:rPr>
                <w:rFonts w:ascii="ＭＳ 明朝" w:eastAsia="ＭＳ 明朝" w:cs="ＭＳ 明朝"/>
                <w:spacing w:val="5"/>
                <w:kern w:val="0"/>
                <w:szCs w:val="21"/>
                <w:lang w:val="ja-JP"/>
              </w:rPr>
            </w:pP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移動機能</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１級から６級まで</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心臓機能障害</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１級、３級及び４級</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じん臓機能障害</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１級、３級及び４級</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呼吸器機能障害</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１級、３級及び４級</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ぼうこう又は直腸の機能障害</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１級、３級及び４級</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小腸機能障害</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１級、３級及び４級</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ヒト免疫不全ウイルスによる免疫機能障害</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１級から４級まで</w:t>
            </w:r>
          </w:p>
        </w:tc>
      </w:tr>
      <w:tr w:rsidR="00DE0EA3" w:rsidTr="002A5AC8">
        <w:tblPrEx>
          <w:tblCellMar>
            <w:top w:w="0" w:type="dxa"/>
            <w:left w:w="0" w:type="dxa"/>
            <w:bottom w:w="0" w:type="dxa"/>
            <w:right w:w="0" w:type="dxa"/>
          </w:tblCellMar>
        </w:tblPrEx>
        <w:tc>
          <w:tcPr>
            <w:tcW w:w="4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肝臓機能障害</w:t>
            </w:r>
          </w:p>
        </w:tc>
        <w:tc>
          <w:tcPr>
            <w:tcW w:w="4750" w:type="dxa"/>
            <w:tcBorders>
              <w:top w:val="single" w:sz="6" w:space="0" w:color="auto"/>
              <w:left w:val="single" w:sz="6" w:space="0" w:color="auto"/>
              <w:bottom w:val="single" w:sz="6" w:space="0" w:color="auto"/>
              <w:right w:val="single" w:sz="6" w:space="0" w:color="auto"/>
            </w:tcBorders>
            <w:shd w:val="clear" w:color="auto" w:fill="FFFFFF"/>
            <w:vAlign w:val="center"/>
          </w:tcPr>
          <w:p w:rsidR="00DE0EA3" w:rsidRDefault="00DE0EA3" w:rsidP="002A5AC8">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１級から４級まで</w:t>
            </w:r>
          </w:p>
        </w:tc>
      </w:tr>
    </w:tbl>
    <w:p w:rsidR="00703FC9" w:rsidRDefault="00703FC9">
      <w:bookmarkStart w:id="0" w:name="_GoBack"/>
      <w:bookmarkEnd w:id="0"/>
    </w:p>
    <w:sectPr w:rsidR="00703F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A3"/>
    <w:rsid w:val="00703FC9"/>
    <w:rsid w:val="00DE0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EA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EA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SS17080209</dc:creator>
  <cp:lastModifiedBy>SS17080209</cp:lastModifiedBy>
  <cp:revision>1</cp:revision>
  <dcterms:created xsi:type="dcterms:W3CDTF">2020-04-09T10:28:00Z</dcterms:created>
  <dcterms:modified xsi:type="dcterms:W3CDTF">2020-04-09T10:29:00Z</dcterms:modified>
</cp:coreProperties>
</file>